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附件1：</w:t>
      </w:r>
    </w:p>
    <w:p>
      <w:pPr>
        <w:spacing w:line="360" w:lineRule="auto"/>
        <w:jc w:val="center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儿童保健临床信息系统</w:t>
      </w:r>
      <w:r>
        <w:rPr>
          <w:rFonts w:hint="eastAsia" w:ascii="宋体" w:hAnsi="宋体"/>
          <w:b/>
          <w:sz w:val="30"/>
          <w:szCs w:val="30"/>
          <w:lang w:eastAsia="zh-CN"/>
        </w:rPr>
        <w:t>维护服务</w:t>
      </w:r>
      <w:r>
        <w:rPr>
          <w:rFonts w:hint="eastAsia" w:ascii="宋体" w:hAnsi="宋体"/>
          <w:b/>
          <w:sz w:val="30"/>
          <w:szCs w:val="30"/>
        </w:rPr>
        <w:t>需求说明书</w:t>
      </w:r>
    </w:p>
    <w:p>
      <w:pPr>
        <w:spacing w:line="360" w:lineRule="auto"/>
        <w:rPr>
          <w:rFonts w:hint="eastAsia" w:ascii="宋体" w:hAnsi="宋体"/>
          <w:sz w:val="18"/>
          <w:szCs w:val="18"/>
        </w:rPr>
      </w:pPr>
    </w:p>
    <w:p>
      <w:pPr>
        <w:spacing w:line="360" w:lineRule="auto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一、需求概述</w:t>
      </w:r>
    </w:p>
    <w:p>
      <w:pPr>
        <w:spacing w:line="360" w:lineRule="auto"/>
        <w:ind w:left="993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儿童保健临床信息系统</w:t>
      </w:r>
      <w:r>
        <w:rPr>
          <w:rFonts w:hint="eastAsia" w:ascii="微软雅黑" w:hAnsi="微软雅黑" w:eastAsia="微软雅黑"/>
          <w:sz w:val="24"/>
          <w:szCs w:val="24"/>
        </w:rPr>
        <w:t>自201</w:t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9</w:t>
      </w:r>
      <w:r>
        <w:rPr>
          <w:rFonts w:hint="eastAsia" w:ascii="微软雅黑" w:hAnsi="微软雅黑" w:eastAsia="微软雅黑"/>
          <w:sz w:val="24"/>
          <w:szCs w:val="24"/>
        </w:rPr>
        <w:t>年使用至今，</w:t>
      </w:r>
      <w:r>
        <w:rPr>
          <w:rFonts w:hint="eastAsia" w:ascii="微软雅黑" w:hAnsi="微软雅黑" w:eastAsia="微软雅黑"/>
          <w:sz w:val="24"/>
          <w:szCs w:val="24"/>
          <w:lang w:eastAsia="zh-CN"/>
        </w:rPr>
        <w:t>目前</w:t>
      </w:r>
      <w:r>
        <w:rPr>
          <w:rFonts w:hint="eastAsia" w:ascii="微软雅黑" w:hAnsi="微软雅黑" w:eastAsia="微软雅黑"/>
          <w:sz w:val="24"/>
          <w:szCs w:val="24"/>
        </w:rPr>
        <w:t>拟系统日常维护服务</w:t>
      </w:r>
      <w:r>
        <w:rPr>
          <w:rFonts w:hint="eastAsia" w:ascii="微软雅黑" w:hAnsi="微软雅黑" w:eastAsia="微软雅黑"/>
          <w:sz w:val="24"/>
          <w:szCs w:val="24"/>
          <w:lang w:eastAsia="zh-CN"/>
        </w:rPr>
        <w:t>、功能调整、系统集成共</w:t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12个月</w:t>
      </w:r>
      <w:r>
        <w:rPr>
          <w:rFonts w:hint="eastAsia" w:ascii="微软雅黑" w:hAnsi="微软雅黑" w:eastAsia="微软雅黑"/>
          <w:sz w:val="24"/>
          <w:szCs w:val="24"/>
        </w:rPr>
        <w:t>。</w:t>
      </w:r>
    </w:p>
    <w:p>
      <w:pPr>
        <w:spacing w:line="360" w:lineRule="auto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二、具体需求</w:t>
      </w:r>
    </w:p>
    <w:p>
      <w:pPr>
        <w:numPr>
          <w:ilvl w:val="0"/>
          <w:numId w:val="1"/>
        </w:numPr>
        <w:tabs>
          <w:tab w:val="left" w:pos="567"/>
        </w:tabs>
        <w:spacing w:before="156" w:beforeLines="50" w:line="360" w:lineRule="auto"/>
        <w:ind w:left="567" w:hanging="567"/>
        <w:outlineLvl w:val="0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服务内容</w:t>
      </w:r>
    </w:p>
    <w:p>
      <w:pPr>
        <w:numPr>
          <w:ilvl w:val="0"/>
          <w:numId w:val="2"/>
        </w:numPr>
        <w:spacing w:line="360" w:lineRule="auto"/>
        <w:ind w:left="709"/>
        <w:rPr>
          <w:rFonts w:hint="eastAsia"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日常维护</w:t>
      </w:r>
    </w:p>
    <w:p>
      <w:pPr>
        <w:numPr>
          <w:ilvl w:val="0"/>
          <w:numId w:val="3"/>
        </w:numPr>
        <w:tabs>
          <w:tab w:val="clear" w:pos="1140"/>
        </w:tabs>
        <w:spacing w:line="360" w:lineRule="auto"/>
        <w:ind w:left="993" w:hanging="709"/>
        <w:rPr>
          <w:rFonts w:ascii="微软雅黑" w:hAnsi="微软雅黑" w:eastAsia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稳定运行保障：制定和调整系统检查和维护方案，保证在用各系统及其功能的完整及正确性，能承受不断增加的业务和数据压力，保证系统运行的高效、稳</w:t>
      </w:r>
      <w:r>
        <w:rPr>
          <w:rFonts w:hint="eastAsia" w:ascii="微软雅黑" w:hAnsi="微软雅黑" w:eastAsia="微软雅黑"/>
          <w:color w:val="000000"/>
          <w:sz w:val="24"/>
          <w:szCs w:val="24"/>
        </w:rPr>
        <w:t>定。</w:t>
      </w:r>
    </w:p>
    <w:p>
      <w:pPr>
        <w:numPr>
          <w:ilvl w:val="0"/>
          <w:numId w:val="3"/>
        </w:numPr>
        <w:tabs>
          <w:tab w:val="clear" w:pos="1140"/>
        </w:tabs>
        <w:spacing w:line="360" w:lineRule="auto"/>
        <w:ind w:left="993" w:hanging="709"/>
        <w:rPr>
          <w:rFonts w:ascii="微软雅黑" w:hAnsi="微软雅黑" w:eastAsia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/>
          <w:color w:val="000000"/>
          <w:sz w:val="24"/>
          <w:szCs w:val="24"/>
        </w:rPr>
        <w:t>系统错误修复：系统在使用过程中发现的错误，在</w:t>
      </w:r>
      <w:r>
        <w:rPr>
          <w:rFonts w:hint="eastAsia" w:ascii="微软雅黑" w:hAnsi="微软雅黑" w:eastAsia="微软雅黑"/>
          <w:color w:val="000000"/>
          <w:sz w:val="24"/>
          <w:szCs w:val="24"/>
          <w:u w:val="single"/>
        </w:rPr>
        <w:t>3</w:t>
      </w:r>
      <w:r>
        <w:rPr>
          <w:rFonts w:hint="eastAsia" w:ascii="微软雅黑" w:hAnsi="微软雅黑" w:eastAsia="微软雅黑"/>
          <w:color w:val="000000"/>
          <w:sz w:val="24"/>
          <w:szCs w:val="24"/>
        </w:rPr>
        <w:t>个工作日完成修复。</w:t>
      </w:r>
    </w:p>
    <w:p>
      <w:pPr>
        <w:numPr>
          <w:ilvl w:val="0"/>
          <w:numId w:val="3"/>
        </w:numPr>
        <w:tabs>
          <w:tab w:val="clear" w:pos="1140"/>
        </w:tabs>
        <w:spacing w:line="360" w:lineRule="auto"/>
        <w:ind w:left="993" w:hanging="709"/>
        <w:rPr>
          <w:rFonts w:ascii="微软雅黑" w:hAnsi="微软雅黑" w:eastAsia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/>
          <w:color w:val="000000"/>
          <w:sz w:val="24"/>
          <w:szCs w:val="24"/>
        </w:rPr>
        <w:t>系统数据修复：系统使用过程中，因用户误操作等原因导致的数据错误，查明原因和进行数据修复。在</w:t>
      </w:r>
      <w:r>
        <w:rPr>
          <w:rFonts w:hint="eastAsia" w:ascii="微软雅黑" w:hAnsi="微软雅黑" w:eastAsia="微软雅黑"/>
          <w:color w:val="000000"/>
          <w:sz w:val="24"/>
          <w:szCs w:val="24"/>
          <w:u w:val="single"/>
        </w:rPr>
        <w:t>3</w:t>
      </w:r>
      <w:r>
        <w:rPr>
          <w:rFonts w:hint="eastAsia" w:ascii="微软雅黑" w:hAnsi="微软雅黑" w:eastAsia="微软雅黑"/>
          <w:color w:val="000000"/>
          <w:sz w:val="24"/>
          <w:szCs w:val="24"/>
        </w:rPr>
        <w:t>个工作日完成修复。</w:t>
      </w:r>
    </w:p>
    <w:p>
      <w:pPr>
        <w:numPr>
          <w:ilvl w:val="0"/>
          <w:numId w:val="3"/>
        </w:numPr>
        <w:tabs>
          <w:tab w:val="clear" w:pos="1140"/>
        </w:tabs>
        <w:spacing w:line="360" w:lineRule="auto"/>
        <w:ind w:left="993" w:hanging="709"/>
        <w:rPr>
          <w:rFonts w:ascii="微软雅黑" w:hAnsi="微软雅黑" w:eastAsia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/>
          <w:color w:val="000000"/>
          <w:sz w:val="24"/>
          <w:szCs w:val="24"/>
        </w:rPr>
        <w:t>实施培训：负责因各种原因变化增加的项目实施和人员培训工作。</w:t>
      </w:r>
    </w:p>
    <w:p>
      <w:pPr>
        <w:tabs>
          <w:tab w:val="left" w:pos="709"/>
        </w:tabs>
        <w:spacing w:line="360" w:lineRule="auto"/>
        <w:ind w:left="284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  <w:lang w:val="en-US" w:eastAsia="zh-CN"/>
        </w:rPr>
        <w:t xml:space="preserve">2 </w:t>
      </w:r>
      <w:r>
        <w:rPr>
          <w:rFonts w:hint="eastAsia" w:ascii="微软雅黑" w:hAnsi="微软雅黑" w:eastAsia="微软雅黑"/>
          <w:b/>
          <w:sz w:val="24"/>
          <w:szCs w:val="24"/>
        </w:rPr>
        <w:t>修改调整、系统集成：</w:t>
      </w:r>
      <w:r>
        <w:rPr>
          <w:rFonts w:hint="eastAsia" w:ascii="微软雅黑" w:hAnsi="微软雅黑" w:eastAsia="微软雅黑" w:cs="宋体"/>
          <w:sz w:val="24"/>
          <w:szCs w:val="21"/>
          <w:lang w:eastAsia="zh-CN"/>
        </w:rPr>
        <w:t>对接医院单点登录系统</w:t>
      </w:r>
    </w:p>
    <w:p>
      <w:pPr>
        <w:numPr>
          <w:ilvl w:val="0"/>
          <w:numId w:val="1"/>
        </w:numPr>
        <w:tabs>
          <w:tab w:val="left" w:pos="567"/>
        </w:tabs>
        <w:spacing w:before="156" w:beforeLines="50" w:line="360" w:lineRule="auto"/>
        <w:ind w:left="567" w:hanging="567"/>
        <w:outlineLvl w:val="0"/>
        <w:rPr>
          <w:rFonts w:hint="eastAsia"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服务方式：</w:t>
      </w:r>
    </w:p>
    <w:p>
      <w:pPr>
        <w:numPr>
          <w:ilvl w:val="0"/>
          <w:numId w:val="4"/>
        </w:numPr>
        <w:tabs>
          <w:tab w:val="left" w:pos="709"/>
          <w:tab w:val="clear" w:pos="1506"/>
        </w:tabs>
        <w:spacing w:line="360" w:lineRule="auto"/>
        <w:ind w:left="709" w:hanging="425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乙方成立专门的项目组开展工作，指派专人负责，按时完成工作内容。</w:t>
      </w:r>
    </w:p>
    <w:p>
      <w:pPr>
        <w:numPr>
          <w:ilvl w:val="0"/>
          <w:numId w:val="4"/>
        </w:numPr>
        <w:tabs>
          <w:tab w:val="left" w:pos="709"/>
          <w:tab w:val="clear" w:pos="1506"/>
        </w:tabs>
        <w:spacing w:line="360" w:lineRule="auto"/>
        <w:ind w:left="709" w:hanging="425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以现场服务为主，其它电话、邮件指导、远程维护、技术交流方式不限。</w:t>
      </w:r>
    </w:p>
    <w:p>
      <w:pPr>
        <w:numPr>
          <w:ilvl w:val="0"/>
          <w:numId w:val="1"/>
        </w:numPr>
        <w:tabs>
          <w:tab w:val="left" w:pos="567"/>
        </w:tabs>
        <w:spacing w:before="156" w:beforeLines="50" w:line="360" w:lineRule="auto"/>
        <w:ind w:left="567" w:hanging="567"/>
        <w:outlineLvl w:val="0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服务时间：</w:t>
      </w:r>
      <w:r>
        <w:rPr>
          <w:rFonts w:hint="eastAsia" w:ascii="微软雅黑" w:hAnsi="微软雅黑" w:eastAsia="微软雅黑"/>
          <w:b/>
          <w:sz w:val="24"/>
          <w:szCs w:val="24"/>
          <w:lang w:eastAsia="zh-CN"/>
        </w:rPr>
        <w:t>合同签订日起，</w:t>
      </w:r>
      <w:r>
        <w:rPr>
          <w:rFonts w:hint="eastAsia" w:ascii="微软雅黑" w:hAnsi="微软雅黑" w:eastAsia="微软雅黑"/>
          <w:b/>
          <w:sz w:val="24"/>
          <w:szCs w:val="24"/>
          <w:lang w:val="en-US" w:eastAsia="zh-CN"/>
        </w:rPr>
        <w:t>12个月</w:t>
      </w:r>
      <w:r>
        <w:rPr>
          <w:rFonts w:hint="eastAsia" w:ascii="微软雅黑" w:hAnsi="微软雅黑" w:eastAsia="微软雅黑"/>
          <w:b/>
          <w:sz w:val="24"/>
          <w:szCs w:val="24"/>
        </w:rPr>
        <w:t>。</w:t>
      </w:r>
    </w:p>
    <w:p>
      <w:pPr>
        <w:numPr>
          <w:ilvl w:val="0"/>
          <w:numId w:val="1"/>
        </w:numPr>
        <w:tabs>
          <w:tab w:val="left" w:pos="567"/>
        </w:tabs>
        <w:spacing w:before="156" w:beforeLines="50" w:line="360" w:lineRule="auto"/>
        <w:ind w:left="426" w:hanging="426"/>
        <w:outlineLvl w:val="0"/>
        <w:rPr>
          <w:rFonts w:hint="eastAsia"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服务响应要求</w:t>
      </w:r>
    </w:p>
    <w:p>
      <w:pPr>
        <w:spacing w:before="156" w:beforeLines="50" w:line="360" w:lineRule="auto"/>
        <w:outlineLvl w:val="0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 xml:space="preserve">  日常维护响应：</w:t>
      </w:r>
    </w:p>
    <w:p>
      <w:pPr>
        <w:numPr>
          <w:ilvl w:val="0"/>
          <w:numId w:val="5"/>
        </w:numPr>
        <w:tabs>
          <w:tab w:val="left" w:pos="709"/>
          <w:tab w:val="clear" w:pos="1506"/>
        </w:tabs>
        <w:spacing w:line="360" w:lineRule="auto"/>
        <w:ind w:left="709" w:hanging="425"/>
        <w:rPr>
          <w:rFonts w:hint="eastAsia"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工作期间（正常工作日8：00-18：00）</w:t>
      </w:r>
      <w:r>
        <w:rPr>
          <w:rFonts w:hint="eastAsia" w:ascii="微软雅黑" w:hAnsi="微软雅黑" w:eastAsia="微软雅黑"/>
          <w:sz w:val="24"/>
          <w:szCs w:val="24"/>
        </w:rPr>
        <w:t>，信息系统</w:t>
      </w:r>
      <w:r>
        <w:rPr>
          <w:rFonts w:ascii="微软雅黑" w:hAnsi="微软雅黑" w:eastAsia="微软雅黑"/>
          <w:sz w:val="24"/>
          <w:szCs w:val="24"/>
        </w:rPr>
        <w:t>故障响应时间不超过</w:t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1</w:t>
      </w:r>
      <w:r>
        <w:rPr>
          <w:rFonts w:ascii="微软雅黑" w:hAnsi="微软雅黑" w:eastAsia="微软雅黑"/>
          <w:sz w:val="24"/>
          <w:szCs w:val="24"/>
        </w:rPr>
        <w:t>小时，到达现场时间不超过</w:t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48</w:t>
      </w:r>
      <w:r>
        <w:rPr>
          <w:rFonts w:ascii="微软雅黑" w:hAnsi="微软雅黑" w:eastAsia="微软雅黑"/>
          <w:sz w:val="24"/>
          <w:szCs w:val="24"/>
        </w:rPr>
        <w:t>小时；</w:t>
      </w:r>
    </w:p>
    <w:p>
      <w:pPr>
        <w:numPr>
          <w:ilvl w:val="0"/>
          <w:numId w:val="5"/>
        </w:numPr>
        <w:tabs>
          <w:tab w:val="left" w:pos="709"/>
          <w:tab w:val="clear" w:pos="1506"/>
        </w:tabs>
        <w:spacing w:line="360" w:lineRule="auto"/>
        <w:ind w:left="709" w:hanging="425"/>
        <w:rPr>
          <w:rFonts w:hint="eastAsia"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非工作期间</w:t>
      </w:r>
      <w:r>
        <w:rPr>
          <w:rFonts w:hint="eastAsia" w:ascii="微软雅黑" w:hAnsi="微软雅黑" w:eastAsia="微软雅黑"/>
          <w:sz w:val="24"/>
          <w:szCs w:val="24"/>
        </w:rPr>
        <w:t>，信息系统</w:t>
      </w:r>
      <w:r>
        <w:rPr>
          <w:rFonts w:ascii="微软雅黑" w:hAnsi="微软雅黑" w:eastAsia="微软雅黑"/>
          <w:sz w:val="24"/>
          <w:szCs w:val="24"/>
        </w:rPr>
        <w:t>故障响应时间不超过</w:t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2</w:t>
      </w:r>
      <w:r>
        <w:rPr>
          <w:rFonts w:ascii="微软雅黑" w:hAnsi="微软雅黑" w:eastAsia="微软雅黑"/>
          <w:sz w:val="24"/>
          <w:szCs w:val="24"/>
        </w:rPr>
        <w:t>小时，到达现场时间不超过</w:t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72</w:t>
      </w:r>
      <w:r>
        <w:rPr>
          <w:rFonts w:ascii="微软雅黑" w:hAnsi="微软雅黑" w:eastAsia="微软雅黑"/>
          <w:sz w:val="24"/>
          <w:szCs w:val="24"/>
        </w:rPr>
        <w:t>小时。</w:t>
      </w:r>
      <w:bookmarkStart w:id="3" w:name="_GoBack"/>
      <w:bookmarkEnd w:id="3"/>
    </w:p>
    <w:p>
      <w:pPr>
        <w:numPr>
          <w:ilvl w:val="0"/>
          <w:numId w:val="5"/>
        </w:numPr>
        <w:tabs>
          <w:tab w:val="left" w:pos="709"/>
          <w:tab w:val="clear" w:pos="1506"/>
        </w:tabs>
        <w:spacing w:line="360" w:lineRule="auto"/>
        <w:ind w:left="709" w:hanging="425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</w:rPr>
        <w:t>乙方应</w:t>
      </w:r>
      <w:r>
        <w:rPr>
          <w:rFonts w:hint="eastAsia" w:ascii="微软雅黑" w:hAnsi="微软雅黑" w:eastAsia="微软雅黑" w:cs="宋体"/>
          <w:sz w:val="24"/>
          <w:szCs w:val="21"/>
        </w:rPr>
        <w:t>提出故障解决方案，工作至故障修妥完全恢复正常服务为止，修复时间不超过</w:t>
      </w:r>
      <w:r>
        <w:rPr>
          <w:rFonts w:hint="eastAsia" w:ascii="微软雅黑" w:hAnsi="微软雅黑" w:eastAsia="微软雅黑" w:cs="宋体"/>
          <w:sz w:val="24"/>
          <w:szCs w:val="21"/>
          <w:lang w:val="en-US" w:eastAsia="zh-CN"/>
        </w:rPr>
        <w:t>5</w:t>
      </w:r>
      <w:r>
        <w:rPr>
          <w:rFonts w:hint="eastAsia" w:ascii="微软雅黑" w:hAnsi="微软雅黑" w:eastAsia="微软雅黑" w:cs="宋体"/>
          <w:sz w:val="24"/>
          <w:szCs w:val="21"/>
        </w:rPr>
        <w:t>个工作日。</w:t>
      </w:r>
    </w:p>
    <w:p>
      <w:pPr>
        <w:tabs>
          <w:tab w:val="left" w:pos="709"/>
        </w:tabs>
        <w:spacing w:line="360" w:lineRule="auto"/>
        <w:ind w:left="284"/>
        <w:rPr>
          <w:rFonts w:hint="eastAsia"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乙方应作出无推诿承诺：</w:t>
      </w:r>
      <w:r>
        <w:rPr>
          <w:rFonts w:hint="eastAsia" w:ascii="微软雅黑" w:hAnsi="微软雅黑" w:eastAsia="微软雅黑"/>
          <w:sz w:val="24"/>
          <w:szCs w:val="24"/>
        </w:rPr>
        <w:t>即乙方在收到甲方报修通知及要求后，须立即派技术人员到场，全力协助、使系统尽快恢复正常。</w:t>
      </w:r>
    </w:p>
    <w:p>
      <w:pPr>
        <w:numPr>
          <w:ilvl w:val="0"/>
          <w:numId w:val="1"/>
        </w:numPr>
        <w:tabs>
          <w:tab w:val="left" w:pos="567"/>
        </w:tabs>
        <w:spacing w:before="156" w:beforeLines="50" w:line="360" w:lineRule="auto"/>
        <w:ind w:left="426" w:hanging="426"/>
        <w:outlineLvl w:val="0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提供详细的维护人员清单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color w:val="000000"/>
          <w:sz w:val="24"/>
        </w:rPr>
        <w:t>乙方应有专门的维护部门并指定固定技术力量用于信息系统维护，并向用户提供详细的维护人员清单及其联系方式。</w:t>
      </w:r>
    </w:p>
    <w:p>
      <w:pPr>
        <w:pStyle w:val="4"/>
        <w:keepNext/>
        <w:keepLines/>
        <w:tabs>
          <w:tab w:val="left" w:pos="565"/>
        </w:tabs>
        <w:spacing w:after="40"/>
        <w:jc w:val="left"/>
        <w:rPr>
          <w:rFonts w:hint="eastAsia" w:ascii="微软雅黑" w:hAnsi="微软雅黑" w:eastAsia="微软雅黑" w:cs="Times New Roman"/>
          <w:bCs w:val="0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Times New Roman"/>
          <w:bCs w:val="0"/>
          <w:sz w:val="24"/>
          <w:szCs w:val="24"/>
          <w:lang w:val="en-US" w:eastAsia="zh-CN" w:bidi="ar-SA"/>
        </w:rPr>
        <w:t>（六）</w:t>
      </w:r>
      <w:r>
        <w:rPr>
          <w:rFonts w:hint="eastAsia" w:ascii="微软雅黑" w:hAnsi="微软雅黑" w:eastAsia="微软雅黑" w:cs="Times New Roman"/>
          <w:bCs w:val="0"/>
          <w:color w:val="000000"/>
          <w:sz w:val="24"/>
          <w:szCs w:val="24"/>
          <w:lang w:val="en-US" w:eastAsia="zh-CN" w:bidi="ar-SA"/>
        </w:rPr>
        <w:t>系统维护工作要求</w:t>
      </w:r>
    </w:p>
    <w:p>
      <w:pPr>
        <w:pStyle w:val="5"/>
        <w:tabs>
          <w:tab w:val="left" w:pos="891"/>
        </w:tabs>
        <w:spacing w:after="40" w:line="605" w:lineRule="exact"/>
        <w:ind w:firstLine="600"/>
        <w:rPr>
          <w:rFonts w:hint="eastAsia" w:ascii="微软雅黑" w:hAnsi="微软雅黑" w:eastAsia="微软雅黑" w:cs="Times New Roman"/>
          <w:sz w:val="24"/>
          <w:lang w:val="en-US" w:eastAsia="zh-CN" w:bidi="ar-SA"/>
        </w:rPr>
      </w:pPr>
      <w:bookmarkStart w:id="0" w:name="bookmark75"/>
      <w:r>
        <w:rPr>
          <w:rFonts w:hint="eastAsia" w:ascii="微软雅黑" w:hAnsi="微软雅黑" w:eastAsia="微软雅黑" w:cs="Times New Roman"/>
          <w:color w:val="000000"/>
          <w:sz w:val="24"/>
          <w:lang w:val="en-US" w:eastAsia="zh-CN" w:bidi="ar-SA"/>
        </w:rPr>
        <w:t>1</w:t>
      </w:r>
      <w:bookmarkEnd w:id="0"/>
      <w:r>
        <w:rPr>
          <w:rFonts w:hint="eastAsia" w:ascii="微软雅黑" w:hAnsi="微软雅黑" w:eastAsia="微软雅黑" w:cs="Times New Roman"/>
          <w:color w:val="000000"/>
          <w:sz w:val="24"/>
          <w:lang w:val="en-US" w:eastAsia="zh-CN" w:bidi="ar-SA"/>
        </w:rPr>
        <w:t>、乙方须有完整的维护记录管理，确保所有问题提出及处理有记录，有供双方共 同记录反馈的简捷的操作方式，达到经双方确认真实可信，可跟踪问题解决情况，查 询所有维护记录，并可作为验收依据。</w:t>
      </w:r>
    </w:p>
    <w:p>
      <w:pPr>
        <w:pStyle w:val="5"/>
        <w:tabs>
          <w:tab w:val="left" w:pos="891"/>
        </w:tabs>
        <w:spacing w:after="40" w:line="630" w:lineRule="exact"/>
        <w:ind w:firstLine="600"/>
        <w:rPr>
          <w:rFonts w:hint="eastAsia" w:ascii="微软雅黑" w:hAnsi="微软雅黑" w:eastAsia="微软雅黑" w:cs="Times New Roman"/>
          <w:sz w:val="24"/>
          <w:lang w:val="en-US" w:eastAsia="zh-CN" w:bidi="ar-SA"/>
        </w:rPr>
      </w:pPr>
      <w:bookmarkStart w:id="1" w:name="bookmark76"/>
      <w:r>
        <w:rPr>
          <w:rFonts w:hint="eastAsia" w:ascii="微软雅黑" w:hAnsi="微软雅黑" w:eastAsia="微软雅黑" w:cs="Times New Roman"/>
          <w:color w:val="000000"/>
          <w:sz w:val="24"/>
          <w:lang w:val="en-US" w:eastAsia="zh-CN" w:bidi="ar-SA"/>
        </w:rPr>
        <w:t>2</w:t>
      </w:r>
      <w:bookmarkEnd w:id="1"/>
      <w:r>
        <w:rPr>
          <w:rFonts w:hint="eastAsia" w:ascii="微软雅黑" w:hAnsi="微软雅黑" w:eastAsia="微软雅黑" w:cs="Times New Roman"/>
          <w:color w:val="000000"/>
          <w:sz w:val="24"/>
          <w:lang w:val="en-US" w:eastAsia="zh-CN" w:bidi="ar-SA"/>
        </w:rPr>
        <w:t>、乙方需根据甲方要求，安排维护人员使用甲方项目管理平台系统中的需求管理模块和缺陷（报障）管理模块，接收甲方相关报障及需求信息，并反馈相应处理信息, 该维护记录可作为维保履约证明。</w:t>
      </w:r>
    </w:p>
    <w:p>
      <w:pPr>
        <w:pStyle w:val="5"/>
        <w:tabs>
          <w:tab w:val="left" w:pos="394"/>
        </w:tabs>
        <w:spacing w:after="80" w:line="630" w:lineRule="exact"/>
        <w:ind w:firstLine="580"/>
        <w:jc w:val="left"/>
        <w:rPr>
          <w:rFonts w:hint="eastAsia" w:ascii="微软雅黑" w:hAnsi="微软雅黑" w:eastAsia="微软雅黑" w:cs="Times New Roman"/>
          <w:color w:val="000000"/>
          <w:sz w:val="24"/>
          <w:lang w:val="en-US" w:eastAsia="zh-CN" w:bidi="ar-SA"/>
        </w:rPr>
      </w:pPr>
      <w:bookmarkStart w:id="2" w:name="bookmark77"/>
      <w:r>
        <w:rPr>
          <w:rFonts w:hint="eastAsia" w:ascii="微软雅黑" w:hAnsi="微软雅黑" w:eastAsia="微软雅黑" w:cs="Times New Roman"/>
          <w:color w:val="000000"/>
          <w:sz w:val="24"/>
          <w:lang w:val="en-US" w:eastAsia="zh-CN" w:bidi="ar-SA"/>
        </w:rPr>
        <w:t>3</w:t>
      </w:r>
      <w:bookmarkEnd w:id="2"/>
      <w:r>
        <w:rPr>
          <w:rFonts w:hint="eastAsia" w:ascii="微软雅黑" w:hAnsi="微软雅黑" w:eastAsia="微软雅黑" w:cs="Times New Roman"/>
          <w:color w:val="000000"/>
          <w:sz w:val="24"/>
          <w:lang w:val="en-US" w:eastAsia="zh-CN" w:bidi="ar-SA"/>
        </w:rPr>
        <w:t>、定期（每半年）进行系统巡检，对系统运行的软硬件情况（尤其是数据库环境） 进行监控，并出具巡检报告，针对潜在的风险应提供解决方案并实施。</w:t>
      </w:r>
    </w:p>
    <w:p>
      <w:pPr>
        <w:pStyle w:val="5"/>
        <w:tabs>
          <w:tab w:val="left" w:pos="394"/>
        </w:tabs>
        <w:spacing w:after="80" w:line="630" w:lineRule="exact"/>
        <w:jc w:val="left"/>
        <w:rPr>
          <w:rFonts w:hint="eastAsia" w:ascii="微软雅黑" w:hAnsi="微软雅黑" w:eastAsia="微软雅黑" w:cs="Times New Roman"/>
          <w:color w:val="000000"/>
          <w:sz w:val="24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70EC2"/>
    <w:multiLevelType w:val="multilevel"/>
    <w:tmpl w:val="02470EC2"/>
    <w:lvl w:ilvl="0" w:tentative="0">
      <w:start w:val="1"/>
      <w:numFmt w:val="chineseCountingThousand"/>
      <w:lvlText w:val="(%1)"/>
      <w:lvlJc w:val="left"/>
      <w:pPr>
        <w:ind w:left="425" w:hanging="425"/>
      </w:pPr>
      <w:rPr>
        <w:rFonts w:hint="default"/>
        <w:lang w:val="en-US"/>
      </w:rPr>
    </w:lvl>
    <w:lvl w:ilvl="1" w:tentative="0">
      <w:start w:val="1"/>
      <w:numFmt w:val="decimal"/>
      <w:lvlText w:val="%1.%2"/>
      <w:lvlJc w:val="left"/>
      <w:pPr>
        <w:ind w:left="992" w:hanging="567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default"/>
        <w:u w:val="none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default"/>
        <w:u w:val="none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36771F67"/>
    <w:multiLevelType w:val="multilevel"/>
    <w:tmpl w:val="36771F67"/>
    <w:lvl w:ilvl="0" w:tentative="0">
      <w:start w:val="1"/>
      <w:numFmt w:val="decimal"/>
      <w:lvlText w:val="%1、"/>
      <w:lvlJc w:val="left"/>
      <w:pPr>
        <w:tabs>
          <w:tab w:val="left" w:pos="1506"/>
        </w:tabs>
        <w:ind w:left="1506" w:hanging="1080"/>
      </w:pPr>
      <w:rPr>
        <w:rFonts w:hint="default"/>
        <w:u w:val="none"/>
      </w:rPr>
    </w:lvl>
    <w:lvl w:ilvl="1" w:tentative="0">
      <w:start w:val="1"/>
      <w:numFmt w:val="decimal"/>
      <w:lvlText w:val="%2、"/>
      <w:lvlJc w:val="left"/>
      <w:pPr>
        <w:tabs>
          <w:tab w:val="left" w:pos="1560"/>
        </w:tabs>
        <w:ind w:left="1560" w:hanging="720"/>
      </w:pPr>
      <w:rPr>
        <w:rFonts w:ascii="Times New Roman" w:hAnsi="Times New Roman" w:eastAsia="宋体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2">
    <w:nsid w:val="4E9C6CF1"/>
    <w:multiLevelType w:val="multilevel"/>
    <w:tmpl w:val="4E9C6CF1"/>
    <w:lvl w:ilvl="0" w:tentative="0">
      <w:start w:val="1"/>
      <w:numFmt w:val="decimal"/>
      <w:lvlText w:val="%1、"/>
      <w:lvlJc w:val="left"/>
      <w:pPr>
        <w:tabs>
          <w:tab w:val="left" w:pos="1506"/>
        </w:tabs>
        <w:ind w:left="1506" w:hanging="1080"/>
      </w:pPr>
      <w:rPr>
        <w:rFonts w:hint="default"/>
        <w:u w:val="none"/>
      </w:rPr>
    </w:lvl>
    <w:lvl w:ilvl="1" w:tentative="0">
      <w:start w:val="1"/>
      <w:numFmt w:val="decimal"/>
      <w:lvlText w:val="%2、"/>
      <w:lvlJc w:val="left"/>
      <w:pPr>
        <w:tabs>
          <w:tab w:val="left" w:pos="1560"/>
        </w:tabs>
        <w:ind w:left="1560" w:hanging="720"/>
      </w:pPr>
      <w:rPr>
        <w:rFonts w:ascii="Times New Roman" w:hAnsi="Times New Roman" w:eastAsia="宋体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3">
    <w:nsid w:val="7BB50F1C"/>
    <w:multiLevelType w:val="multilevel"/>
    <w:tmpl w:val="7BB50F1C"/>
    <w:lvl w:ilvl="0" w:tentative="0">
      <w:start w:val="1"/>
      <w:numFmt w:val="decimal"/>
      <w:lvlText w:val="（%1）"/>
      <w:lvlJc w:val="left"/>
      <w:pPr>
        <w:tabs>
          <w:tab w:val="left" w:pos="1140"/>
        </w:tabs>
        <w:ind w:left="11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7D4E5E85"/>
    <w:multiLevelType w:val="multilevel"/>
    <w:tmpl w:val="7D4E5E85"/>
    <w:lvl w:ilvl="0" w:tentative="0">
      <w:start w:val="1"/>
      <w:numFmt w:val="decimal"/>
      <w:lvlText w:val="%1"/>
      <w:lvlJc w:val="left"/>
      <w:pPr>
        <w:ind w:left="425" w:hanging="425"/>
      </w:pPr>
      <w:rPr>
        <w:rFonts w:hint="default"/>
        <w:u w:val="none"/>
      </w:r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FC47A2"/>
    <w:rsid w:val="16C75953"/>
    <w:rsid w:val="1BFC4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eading #3|1"/>
    <w:basedOn w:val="1"/>
    <w:qFormat/>
    <w:uiPriority w:val="0"/>
    <w:pPr>
      <w:widowControl w:val="0"/>
      <w:shd w:val="clear" w:color="auto" w:fill="auto"/>
      <w:spacing w:after="140" w:line="630" w:lineRule="exact"/>
      <w:outlineLvl w:val="2"/>
    </w:pPr>
    <w:rPr>
      <w:rFonts w:ascii="宋体" w:hAnsi="宋体" w:eastAsia="宋体" w:cs="宋体"/>
      <w:b/>
      <w:bCs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5">
    <w:name w:val="Body text|1"/>
    <w:basedOn w:val="1"/>
    <w:qFormat/>
    <w:uiPriority w:val="0"/>
    <w:pPr>
      <w:widowControl w:val="0"/>
      <w:shd w:val="clear" w:color="auto" w:fill="auto"/>
      <w:spacing w:after="60" w:line="480" w:lineRule="auto"/>
    </w:pPr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49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2021-09-14T00:52:00Z</dcterms:created>
  <dc:creator>DMY</dc:creator>
  <cp:lastModifiedBy>DMY</cp:lastModifiedBy>
  <dcterms:modified xsi:type="dcterms:W3CDTF">2021-09-14T01:59:09Z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B9D58C2E13D540E680574BE958A4504A</vt:lpwstr>
  </property>
</Properties>
</file>