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rFonts w:hint="eastAsia"/>
          <w:lang w:val="en-US" w:eastAsia="zh-Hans"/>
        </w:rPr>
      </w:pPr>
      <w:r>
        <w:br/>
      </w:r>
    </w:p>
    <w:p/>
    <w:p>
      <w:r>
        <w:br/>
      </w:r>
      <w:r>
        <w:br/>
      </w:r>
      <w:r>
        <w:br/>
      </w:r>
      <w:r>
        <w:br/>
      </w:r>
      <w:r>
        <w:br/>
      </w:r>
    </w:p>
    <w:p>
      <w:pPr>
        <w:jc w:val="center"/>
      </w:pPr>
      <w:r>
        <w:rPr>
          <w:b/>
          <w:sz w:val="48"/>
        </w:rPr>
        <w:t>广东省政府采购</w:t>
      </w:r>
    </w:p>
    <w:p/>
    <w:p>
      <w:pPr>
        <w:jc w:val="center"/>
      </w:pPr>
      <w:r>
        <w:rPr>
          <w:b/>
          <w:sz w:val="48"/>
        </w:rPr>
        <w:t>竞 争 性 磋 商 文 件</w:t>
      </w:r>
      <w:r>
        <w:br/>
      </w:r>
      <w:r>
        <w:br/>
      </w:r>
      <w:r>
        <w:br/>
      </w:r>
      <w:r>
        <w:br/>
      </w:r>
      <w:r>
        <w:br/>
      </w:r>
      <w:r>
        <w:br/>
      </w:r>
      <w:r>
        <w:br/>
      </w:r>
      <w:r>
        <w:br/>
      </w:r>
      <w:r>
        <w:br/>
      </w:r>
      <w:r>
        <w:br/>
      </w:r>
      <w:r>
        <w:br/>
      </w:r>
      <w:r>
        <w:br/>
      </w:r>
      <w:r>
        <w:br/>
      </w:r>
      <w:r>
        <w:br/>
      </w:r>
      <w:r>
        <w:br/>
      </w:r>
      <w:r>
        <w:br/>
      </w:r>
      <w:r>
        <w:br/>
      </w:r>
      <w:r>
        <w:br/>
      </w:r>
      <w:r>
        <w:br/>
      </w:r>
      <w:r>
        <w:br/>
      </w:r>
      <w:r>
        <w:br/>
      </w:r>
    </w:p>
    <w:p>
      <w:pPr>
        <w:jc w:val="center"/>
      </w:pPr>
      <w:r>
        <w:rPr>
          <w:b/>
          <w:sz w:val="24"/>
        </w:rPr>
        <w:t>采购计划编号：</w:t>
      </w:r>
      <w:r>
        <w:rPr>
          <w:b/>
          <w:sz w:val="24"/>
        </w:rPr>
        <w:t>440105-2022-02563</w:t>
      </w:r>
    </w:p>
    <w:p>
      <w:pPr>
        <w:jc w:val="center"/>
      </w:pPr>
      <w:r>
        <w:rPr>
          <w:b/>
          <w:sz w:val="24"/>
        </w:rPr>
        <w:t>采购项目编号：</w:t>
      </w:r>
      <w:r>
        <w:rPr>
          <w:b/>
          <w:sz w:val="24"/>
        </w:rPr>
        <w:t>0877-22GZTP01K309</w:t>
      </w:r>
    </w:p>
    <w:p>
      <w:pPr>
        <w:jc w:val="center"/>
      </w:pPr>
      <w:r>
        <w:rPr>
          <w:b/>
          <w:sz w:val="24"/>
        </w:rPr>
        <w:t>项目名称：</w:t>
      </w:r>
      <w:r>
        <w:rPr>
          <w:b/>
          <w:sz w:val="24"/>
        </w:rPr>
        <w:t>广州市海珠区人民政府沙园街道办事处社工服务站采购项目</w:t>
      </w:r>
    </w:p>
    <w:p>
      <w:pPr>
        <w:jc w:val="center"/>
      </w:pPr>
      <w:r>
        <w:rPr>
          <w:b/>
          <w:sz w:val="24"/>
        </w:rPr>
        <w:t>采购人：</w:t>
      </w:r>
      <w:r>
        <w:rPr>
          <w:b/>
          <w:sz w:val="24"/>
        </w:rPr>
        <w:t>广州市海珠区人民政府沙园街道办事处</w:t>
      </w:r>
    </w:p>
    <w:p>
      <w:pPr>
        <w:jc w:val="center"/>
      </w:pPr>
      <w:r>
        <w:rPr>
          <w:b/>
          <w:sz w:val="24"/>
        </w:rPr>
        <w:t>采购代理机构：</w:t>
      </w:r>
      <w:r>
        <w:rPr>
          <w:b/>
          <w:sz w:val="24"/>
        </w:rPr>
        <w:t>广东广招招标采购有限公司</w:t>
      </w:r>
    </w:p>
    <w:p>
      <w:pPr>
        <w:ind w:firstLine="480"/>
      </w:pPr>
    </w:p>
    <w:p>
      <w:r>
        <w:rPr/>
        <w:t xml:space="preserve"> </w:t>
      </w:r>
    </w:p>
    <w:p/>
    <w:p>
      <w:pPr>
        <w:jc w:val="center"/>
      </w:pPr>
      <w:r>
        <w:rPr>
          <w:b/>
          <w:sz w:val="36"/>
        </w:rPr>
        <w:t>第一章 磋商邀请</w:t>
      </w:r>
    </w:p>
    <w:p>
      <w:pPr>
        <w:ind w:firstLine="480"/>
      </w:pPr>
      <w:r>
        <w:rPr/>
        <w:t>广东广招招标采购有限公司</w:t>
      </w:r>
      <w:r>
        <w:rPr/>
        <w:t>受</w:t>
      </w:r>
      <w:r>
        <w:rPr/>
        <w:t>广州市海珠区人民政府沙园街道办事处</w:t>
      </w:r>
      <w:r>
        <w:rPr/>
        <w:t>的委托，采用</w:t>
      </w:r>
      <w:r>
        <w:rPr/>
        <w:t>竞争性磋商</w:t>
      </w:r>
      <w:r>
        <w:rPr/>
        <w:t>方式组织采购</w:t>
      </w:r>
      <w:r>
        <w:rPr/>
        <w:t>广州市海珠区人民政府沙园街道办事处社工服务站采购项目</w:t>
      </w:r>
      <w:r>
        <w:rPr/>
        <w:t>。欢迎符合资格条件的供应商参加。</w:t>
      </w:r>
    </w:p>
    <w:p>
      <w:r>
        <w:rPr>
          <w:b/>
          <w:sz w:val="28"/>
        </w:rPr>
        <w:t>一.项目概述</w:t>
      </w:r>
    </w:p>
    <w:p>
      <w:r>
        <w:rPr>
          <w:b/>
          <w:sz w:val="24"/>
        </w:rPr>
        <w:t>1.名称与编号</w:t>
      </w:r>
    </w:p>
    <w:p>
      <w:pPr>
        <w:ind w:firstLine="480"/>
      </w:pPr>
      <w:r>
        <w:rPr/>
        <w:t>采购项目名称：</w:t>
      </w:r>
      <w:r>
        <w:rPr/>
        <w:t>广州市海珠区人民政府沙园街道办事处社工服务站采购项目</w:t>
      </w:r>
    </w:p>
    <w:p>
      <w:pPr>
        <w:ind w:firstLine="480"/>
      </w:pPr>
      <w:r>
        <w:rPr/>
        <w:t>采购计划编号：</w:t>
      </w:r>
      <w:r>
        <w:rPr/>
        <w:t>440105-2022-02563</w:t>
      </w:r>
    </w:p>
    <w:p>
      <w:pPr>
        <w:ind w:firstLine="480"/>
      </w:pPr>
      <w:r>
        <w:rPr/>
        <w:t>采购项目编号：</w:t>
      </w:r>
      <w:r>
        <w:rPr/>
        <w:t>0877-22GZTP01K309</w:t>
      </w:r>
    </w:p>
    <w:p>
      <w:pPr>
        <w:ind w:firstLine="480"/>
      </w:pPr>
      <w:r>
        <w:rPr/>
        <w:t>采购方式：</w:t>
      </w:r>
      <w:r>
        <w:rPr/>
        <w:t>竞争性磋商</w:t>
      </w:r>
    </w:p>
    <w:p>
      <w:pPr>
        <w:ind w:firstLine="480"/>
      </w:pPr>
      <w:r>
        <w:rPr/>
        <w:t>预算金额：</w:t>
      </w:r>
      <w:r>
        <w:rPr/>
        <w:t>2,040,000.00</w:t>
      </w:r>
      <w:r>
        <w:rPr/>
        <w:t>元</w:t>
      </w:r>
    </w:p>
    <w:p>
      <w:r>
        <w:rPr>
          <w:b/>
          <w:sz w:val="24"/>
        </w:rPr>
        <w:t>2.项目内容及需求情况（采购项目技术规格、参数及要求）</w:t>
      </w:r>
    </w:p>
    <w:p>
      <w:pPr>
        <w:ind w:firstLine="480"/>
      </w:pPr>
    </w:p>
    <w:p/>
    <w:p>
      <w:r>
        <w:rPr/>
        <w:t>采购包1(广州市海珠区人民政府沙园街道办事处社工服务站采购):</w:t>
      </w:r>
    </w:p>
    <w:p>
      <w:r>
        <w:rPr/>
        <w:t>采购包预算金额：2,040,000.00元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r>
              <w:rPr/>
              <w:t>品目号</w:t>
            </w:r>
          </w:p>
        </w:tc>
        <w:tc>
          <w:tcPr>
            <w:tcW w:type="dxa" w:w="1424"/>
          </w:tcPr>
          <w:p>
            <w:r>
              <w:rPr/>
              <w:t>品目名称</w:t>
            </w:r>
          </w:p>
        </w:tc>
        <w:tc>
          <w:tcPr>
            <w:tcW w:type="dxa" w:w="2136"/>
          </w:tcPr>
          <w:p>
            <w:r>
              <w:rPr/>
              <w:t>采购标的</w:t>
            </w:r>
          </w:p>
        </w:tc>
        <w:tc>
          <w:tcPr>
            <w:tcW w:type="dxa" w:w="1187"/>
          </w:tcPr>
          <w:p>
            <w:r>
              <w:rPr/>
              <w:t>数量（单位）</w:t>
            </w:r>
          </w:p>
        </w:tc>
        <w:tc>
          <w:tcPr>
            <w:tcW w:type="dxa" w:w="1187"/>
          </w:tcPr>
          <w:p>
            <w:r>
              <w:rPr/>
              <w:t>技术规格、参数及要求</w:t>
            </w:r>
          </w:p>
        </w:tc>
        <w:tc>
          <w:tcPr>
            <w:tcW w:type="dxa" w:w="1187"/>
          </w:tcPr>
          <w:p>
            <w:r>
              <w:rPr/>
              <w:t>是否允许进口产品</w:t>
            </w:r>
          </w:p>
        </w:tc>
      </w:tr>
      <w:tr>
        <w:tc>
          <w:tcPr>
            <w:tcW w:type="dxa" w:w="1187"/>
          </w:tcPr>
          <w:p>
            <w:r>
              <w:rPr/>
              <w:t>1-1</w:t>
            </w:r>
          </w:p>
        </w:tc>
        <w:tc>
          <w:tcPr>
            <w:tcW w:type="dxa" w:w="1424"/>
          </w:tcPr>
          <w:p>
            <w:r>
              <w:rPr/>
              <w:t>其他社会服务</w:t>
            </w:r>
          </w:p>
        </w:tc>
        <w:tc>
          <w:tcPr>
            <w:tcW w:type="dxa" w:w="2136"/>
          </w:tcPr>
          <w:p>
            <w:r>
              <w:rPr/>
              <w:t>社会服务</w:t>
            </w:r>
          </w:p>
        </w:tc>
        <w:tc>
          <w:tcPr>
            <w:tcW w:type="dxa" w:w="1187"/>
          </w:tcPr>
          <w:p>
            <w:r>
              <w:rPr/>
              <w:t>1.00(项)</w:t>
            </w:r>
          </w:p>
        </w:tc>
        <w:tc>
          <w:tcPr>
            <w:tcW w:type="dxa" w:w="1187"/>
          </w:tcPr>
          <w:p>
            <w:r>
              <w:rPr/>
              <w:t>详见第二章</w:t>
            </w:r>
          </w:p>
        </w:tc>
        <w:tc>
          <w:tcPr>
            <w:tcW w:type="dxa" w:w="1187"/>
          </w:tcPr>
          <w:p>
            <w:r>
              <w:rPr/>
              <w:t>否</w:t>
            </w:r>
          </w:p>
        </w:tc>
      </w:tr>
    </w:tbl>
    <w:p/>
    <w:p>
      <w:r>
        <w:rPr/>
        <w:t>本采购包不接受联合体响应</w:t>
      </w:r>
    </w:p>
    <w:p/>
    <w:p>
      <w:r>
        <w:rPr/>
        <w:t>合同履行期限：自签订合同起为期一年</w:t>
      </w:r>
    </w:p>
    <w:p/>
    <w:p>
      <w:r>
        <w:rPr>
          <w:b/>
          <w:sz w:val="28"/>
        </w:rPr>
        <w:t>二.供应商的资格要求</w:t>
      </w:r>
    </w:p>
    <w:p>
      <w:r>
        <w:rPr>
          <w:b/>
          <w:sz w:val="24"/>
        </w:rPr>
        <w:t>1.供应商应具备《中华人民共和国政府采购法》第二十二条规定的条件，提供下列材料：</w:t>
      </w:r>
    </w:p>
    <w:p>
      <w:pPr>
        <w:ind w:firstLine="480"/>
      </w:pPr>
    </w:p>
    <w:p/>
    <w:p>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
      <w:r>
        <w:rPr/>
        <w:t>2）有依法缴纳税收和社会保障资金的良好记录：提供相关资格声明函。</w:t>
      </w:r>
    </w:p>
    <w:p/>
    <w:p>
      <w:r>
        <w:rPr/>
        <w:t>3）具有良好的商业信誉和健全的财务会计制度：提供相关资格声明函。</w:t>
      </w:r>
    </w:p>
    <w:p/>
    <w:p>
      <w:r>
        <w:rPr/>
        <w:t>4）履行合同所必需的设备和专业技术能力：提供相关资格声明函。</w:t>
      </w:r>
    </w:p>
    <w:p/>
    <w:p>
      <w:r>
        <w:rPr/>
        <w:t>5）参加采购活动前3年内，在经营活动中没有重大违法记录：参照投标（报价）函相关承诺格式内容。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
      <w:r>
        <w:rPr>
          <w:b/>
          <w:sz w:val="24"/>
        </w:rPr>
        <w:t>2.落实政府采购政策需满足的资格要求：</w:t>
      </w:r>
    </w:p>
    <w:p>
      <w:pPr>
        <w:ind w:firstLine="480"/>
      </w:pPr>
    </w:p>
    <w:p>
      <w:pPr>
        <w:jc w:val="left"/>
      </w:pPr>
    </w:p>
    <w:p>
      <w:r>
        <w:rPr/>
        <w:t>采购包1（广州市海珠区人民政府沙园街道办事处社工服务站采购）：</w:t>
      </w:r>
      <w:r>
        <w:rPr/>
        <w:t>无</w:t>
      </w:r>
    </w:p>
    <w:p/>
    <w:p>
      <w:r>
        <w:rPr>
          <w:b/>
          <w:sz w:val="24"/>
        </w:rPr>
        <w:t>3.本项目特定的资格要求：</w:t>
      </w:r>
    </w:p>
    <w:p>
      <w:pPr>
        <w:ind w:firstLine="480"/>
      </w:pPr>
    </w:p>
    <w:p/>
    <w:p>
      <w:r>
        <w:rPr/>
        <w:t>采购包1（广州市海珠区人民政府沙园街道办事处社工服务站采购）：</w:t>
      </w:r>
    </w:p>
    <w:p/>
    <w:p>
      <w:r>
        <w:rP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
      <w:r>
        <w:rPr>
          <w:b/>
          <w:sz w:val="28"/>
        </w:rPr>
        <w:t>三.获取磋商文件</w:t>
      </w:r>
    </w:p>
    <w:p>
      <w:pPr>
        <w:ind w:firstLine="480"/>
      </w:pPr>
      <w:r>
        <w:rPr/>
        <w:t>时间：详见磋商公告及其变更公告（如有）</w:t>
      </w:r>
    </w:p>
    <w:p>
      <w:pPr>
        <w:ind w:firstLine="480"/>
      </w:pPr>
      <w:r>
        <w:rPr/>
        <w:t>地点：详见磋商公告及其变更公告（如有）</w:t>
      </w:r>
    </w:p>
    <w:p>
      <w:pPr>
        <w:ind w:firstLine="480"/>
      </w:pPr>
      <w:r>
        <w:rPr/>
        <w:t>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ind w:firstLine="480"/>
      </w:pPr>
      <w:r>
        <w:rPr/>
        <w:t>售价：免费</w:t>
      </w:r>
    </w:p>
    <w:p>
      <w:r>
        <w:rPr>
          <w:b/>
          <w:sz w:val="28"/>
        </w:rPr>
        <w:t>四.提交响应文件截止时间、开启时间和地点：</w:t>
      </w:r>
    </w:p>
    <w:p>
      <w:pPr>
        <w:ind w:firstLine="480"/>
      </w:pPr>
      <w:r>
        <w:rPr/>
        <w:t>提交响应文件截止时间和开启时间：详见磋商公告及其变更公告（如有）（自响应文件开始发出之日起至响应供应商提交响应文件截止之日止，不得少于10个日历日）</w:t>
      </w:r>
    </w:p>
    <w:p>
      <w:pPr>
        <w:ind w:firstLine="480"/>
      </w:pPr>
      <w:r>
        <w:rPr/>
        <w:t>地点：详见磋商公告及其变更公告（如有）</w:t>
      </w:r>
    </w:p>
    <w:p>
      <w:r>
        <w:rPr>
          <w:b/>
          <w:sz w:val="28"/>
        </w:rPr>
        <w:t>五.公告期限、发布公告的媒介：</w:t>
      </w:r>
    </w:p>
    <w:p>
      <w:pPr>
        <w:ind w:firstLine="480"/>
      </w:pPr>
      <w:r>
        <w:rPr/>
        <w:t>1、公告期限：自本公告发布之日起不得少于3个工作日。</w:t>
      </w:r>
    </w:p>
    <w:p>
      <w:pPr>
        <w:ind w:firstLine="480"/>
      </w:pPr>
      <w:r>
        <w:rPr/>
        <w:t>2、发布公告的媒介：中国政府采购网(www.ccgp.gov.cn)，广东省政府采购网(https://gdgpo.czt.gd.gov.cn/)，</w:t>
      </w:r>
      <w:r>
        <w:rPr/>
        <w:t>广东广招招标采购有限公司网（http://www.gztpc.com）</w:t>
      </w:r>
      <w:r>
        <w:rPr/>
        <w:t>。</w:t>
      </w:r>
    </w:p>
    <w:p>
      <w:r>
        <w:rPr>
          <w:b/>
          <w:sz w:val="28"/>
        </w:rPr>
        <w:t>六.本项目联系方式：</w:t>
      </w:r>
    </w:p>
    <w:p>
      <w:r>
        <w:rPr>
          <w:b/>
          <w:sz w:val="24"/>
        </w:rPr>
        <w:t>1.采购人信息</w:t>
      </w:r>
    </w:p>
    <w:p>
      <w:pPr>
        <w:ind w:firstLine="480"/>
      </w:pPr>
      <w:r>
        <w:rPr/>
        <w:t>名称：</w:t>
      </w:r>
      <w:r>
        <w:rPr/>
        <w:t>广州市海珠区人民政府沙园街道办事处</w:t>
      </w:r>
    </w:p>
    <w:p>
      <w:pPr>
        <w:ind w:firstLine="480"/>
      </w:pPr>
      <w:r>
        <w:rPr/>
        <w:t>地址：</w:t>
      </w:r>
      <w:r>
        <w:rPr/>
        <w:t>广州市海珠区昌岗中路83号</w:t>
      </w:r>
    </w:p>
    <w:p>
      <w:pPr>
        <w:ind w:firstLine="480"/>
      </w:pPr>
      <w:r>
        <w:rPr/>
        <w:t>联系方式：</w:t>
      </w:r>
      <w:r>
        <w:rPr/>
        <w:t>020- 84127019</w:t>
      </w:r>
    </w:p>
    <w:p>
      <w:r>
        <w:rPr>
          <w:b/>
          <w:sz w:val="24"/>
        </w:rPr>
        <w:t>2.采购代理机构信息</w:t>
      </w:r>
    </w:p>
    <w:p>
      <w:pPr>
        <w:ind w:firstLine="480"/>
      </w:pPr>
      <w:r>
        <w:rPr/>
        <w:t>名称：</w:t>
      </w:r>
      <w:r>
        <w:rPr/>
        <w:t>广东广招招标采购有限公司</w:t>
      </w:r>
    </w:p>
    <w:p>
      <w:pPr>
        <w:ind w:firstLine="480"/>
      </w:pPr>
      <w:r>
        <w:rPr/>
        <w:t>地址：</w:t>
      </w:r>
      <w:r>
        <w:rPr/>
        <w:t>广州市东风东路745号东山紫园商务大厦2003单元</w:t>
      </w:r>
    </w:p>
    <w:p>
      <w:pPr>
        <w:ind w:firstLine="480"/>
      </w:pPr>
      <w:r>
        <w:rPr/>
        <w:t>联系方式：</w:t>
      </w:r>
      <w:r>
        <w:rPr/>
        <w:t>020-37816286-825</w:t>
      </w:r>
    </w:p>
    <w:p>
      <w:r>
        <w:rPr>
          <w:b/>
          <w:sz w:val="24"/>
        </w:rPr>
        <w:t>3.项目联系方式</w:t>
      </w:r>
    </w:p>
    <w:p>
      <w:pPr>
        <w:ind w:firstLine="480"/>
      </w:pPr>
      <w:r>
        <w:rPr/>
        <w:t>项目联系人：</w:t>
      </w:r>
      <w:r>
        <w:rPr/>
        <w:t>张工</w:t>
      </w:r>
    </w:p>
    <w:p>
      <w:pPr>
        <w:ind w:firstLine="480"/>
      </w:pPr>
      <w:r>
        <w:rPr/>
        <w:t>电话：</w:t>
      </w:r>
      <w:r>
        <w:rPr/>
        <w:t>020-37816286-825</w:t>
      </w:r>
    </w:p>
    <w:p>
      <w:r>
        <w:rPr>
          <w:b/>
          <w:sz w:val="24"/>
        </w:rPr>
        <w:t>4.技术支持联系方式</w:t>
      </w:r>
    </w:p>
    <w:p>
      <w:pPr>
        <w:ind w:firstLine="480"/>
      </w:pPr>
      <w:r>
        <w:rPr/>
        <w:t>云平台联系方式：400-183-2999</w:t>
      </w:r>
    </w:p>
    <w:p>
      <w:pPr>
        <w:ind w:firstLine="480"/>
      </w:pPr>
      <w:r>
        <w:rPr/>
        <w:t>数字证书CA技术服务热线：400-887-6133</w:t>
      </w:r>
    </w:p>
    <w:p>
      <w:r>
        <w:rPr/>
        <w:t>采购代理机构：</w:t>
      </w:r>
      <w:r>
        <w:rPr/>
        <w:t>广东广招招标采购有限公司</w:t>
      </w:r>
    </w:p>
    <w:p>
      <w:pPr>
        <w:ind w:firstLine="480"/>
      </w:pPr>
    </w:p>
    <w:p>
      <w:r>
        <w:rPr/>
        <w:t xml:space="preserve"> </w:t>
      </w:r>
    </w:p>
    <w:p/>
    <w:p>
      <w:pPr>
        <w:jc w:val="center"/>
      </w:pPr>
      <w:r>
        <w:rPr>
          <w:b/>
          <w:sz w:val="36"/>
        </w:rPr>
        <w:t>第二章 采购需求</w:t>
      </w:r>
    </w:p>
    <w:p>
      <w:r>
        <w:rPr>
          <w:b/>
          <w:sz w:val="28"/>
        </w:rPr>
        <w:t>一、项目概况：</w:t>
      </w:r>
    </w:p>
    <w:p>
      <w:pPr>
        <w:ind w:firstLine="480"/>
      </w:pPr>
    </w:p>
    <w:p/>
    <w:p>
      <w:pPr>
        <w:ind w:firstLine="321"/>
        <w:jc w:val="left"/>
      </w:pPr>
      <w:r>
        <w:rPr>
          <w:b/>
          <w:sz w:val="24"/>
        </w:rPr>
        <w:t xml:space="preserve">   （一）项目名称</w:t>
      </w:r>
    </w:p>
    <w:p>
      <w:pPr>
        <w:ind w:firstLine="640"/>
        <w:jc w:val="both"/>
      </w:pPr>
      <w:r>
        <w:rPr>
          <w:sz w:val="24"/>
        </w:rPr>
        <w:t>广州市海珠区人民政府沙园街道办事处社工服务站采购。</w:t>
      </w:r>
    </w:p>
    <w:p>
      <w:pPr>
        <w:ind w:firstLine="640"/>
        <w:jc w:val="both"/>
      </w:pPr>
      <w:r>
        <w:rPr>
          <w:b/>
          <w:sz w:val="24"/>
        </w:rPr>
        <w:t>（二）项目概况</w:t>
      </w:r>
    </w:p>
    <w:p>
      <w:pPr>
        <w:ind w:firstLine="640"/>
        <w:jc w:val="both"/>
      </w:pPr>
      <w:r>
        <w:rPr>
          <w:sz w:val="24"/>
        </w:rPr>
        <w:t>本项目属于服务类，为广州市海珠区沙园街道办事处社工站采购项目，项目采购金额为写204万元。资金来源：财政拨款。投标人必须对本项目整体内容进行投标，只对本项目部分内容进行投标的，将被视为无效投标，投标的计划服务总指标低于本项目规定的服务总指标（最低指标）的也将视为无效投标。</w:t>
      </w:r>
    </w:p>
    <w:p>
      <w:pPr>
        <w:ind w:firstLine="643"/>
        <w:jc w:val="both"/>
      </w:pPr>
      <w:r>
        <w:rPr>
          <w:b/>
          <w:sz w:val="24"/>
        </w:rPr>
        <w:t>（三）概要</w:t>
      </w:r>
    </w:p>
    <w:p>
      <w:pPr>
        <w:ind w:firstLine="640"/>
        <w:jc w:val="both"/>
      </w:pPr>
      <w:r>
        <w:rPr>
          <w:sz w:val="24"/>
        </w:rPr>
        <w:t>1.根据《“广东省关于实施兜底民生服务社会工作双百工程”的通知》（粤民发【2020】42号）、《关于印发“广东兜底民生服务社会工作双百工程”实施方案的通知》（粤民发【2021】3号）、《广州市人民政府办公厅关于印发广州市社工服务站（家庭综合服务中心）管理办法的通知》（穗府办规【2018】13号）、《“广州兜底民生服务社会工作双百工程”实施方案》（穗民【2021】209号）和区委、区政府有关规定，沙园街社工服务站2022-2023年度的运作模式采用政府购买服务进行，现通过政府采购的公开招标形式向社工类社会组织进行招标采购。</w:t>
      </w:r>
    </w:p>
    <w:p>
      <w:pPr>
        <w:ind w:firstLine="640"/>
        <w:jc w:val="both"/>
      </w:pPr>
      <w:r>
        <w:rPr>
          <w:sz w:val="24"/>
        </w:rPr>
        <w:t>2．本街道基本情况：沙园街道位于广州市海珠区西部，辖区总面积1.5平方公里，共有10个社区居委会。辖区多为单位住宅小区，以广重集团公司、广橡集团公司、广船集团公司等职工宿舍为主。辖区内有小学2间、中学3间，另有市场、幼儿园、消防中队、大型商场等单位。</w:t>
      </w:r>
    </w:p>
    <w:p>
      <w:pPr>
        <w:ind w:firstLine="640"/>
        <w:jc w:val="both"/>
      </w:pPr>
      <w:r>
        <w:rPr>
          <w:sz w:val="24"/>
        </w:rPr>
        <w:t>沙园街道常住户籍2.6万户、常住人口7.37万人，其中户籍人口为6.6万人，流动人口1.06万人。作为一个老城区，沙园街有相对稳定的居民基础，悠久的文化历史，但因城市化的过程造成长者、残疾人等群体相对较集中。具体数据如下：</w:t>
      </w:r>
    </w:p>
    <w:p>
      <w:pPr>
        <w:ind w:firstLine="640"/>
      </w:pPr>
      <w:r>
        <w:rPr>
          <w:sz w:val="24"/>
        </w:rPr>
        <w:t>60岁以上老年人19125人，其中70-79岁老人5707人，80岁以上老人3330人，90-99岁老人460人，100岁以上老人7人。孤寡老人148人，其中，民政对象孤寡特困人员36人。</w:t>
      </w:r>
    </w:p>
    <w:p>
      <w:pPr>
        <w:ind w:firstLine="640"/>
        <w:jc w:val="both"/>
      </w:pPr>
      <w:r>
        <w:rPr>
          <w:sz w:val="24"/>
        </w:rPr>
        <w:t>低保家庭174户，264人，低收入家庭15户39人。</w:t>
      </w:r>
    </w:p>
    <w:p>
      <w:pPr>
        <w:ind w:firstLine="640"/>
        <w:jc w:val="both"/>
      </w:pPr>
      <w:r>
        <w:rPr>
          <w:sz w:val="24"/>
        </w:rPr>
        <w:t>残疾人1005人，约占街道常住总人数1.45%。其中视力113人，听力107人，言语8人，肢体397人，智力 90人，精神218人，多重残疾72人。</w:t>
      </w:r>
    </w:p>
    <w:p>
      <w:pPr>
        <w:ind w:firstLine="640"/>
        <w:jc w:val="both"/>
      </w:pPr>
      <w:r>
        <w:rPr>
          <w:sz w:val="24"/>
        </w:rPr>
        <w:t>计生困难家庭：单亲母亲家庭910人，失独家庭69户。</w:t>
      </w:r>
    </w:p>
    <w:p>
      <w:pPr>
        <w:ind w:firstLine="643"/>
        <w:jc w:val="both"/>
      </w:pPr>
    </w:p>
    <w:p>
      <w:pPr>
        <w:ind w:firstLine="643"/>
        <w:jc w:val="both"/>
      </w:pPr>
      <w:r>
        <w:rPr>
          <w:b/>
          <w:sz w:val="24"/>
        </w:rPr>
        <w:t>（四）服务项目内容一览</w:t>
      </w:r>
    </w:p>
    <w:tbl>
      <w:tblPr>
        <w:tblW w:w="0" w:type="auto"/>
        <w:tblBorders>
          <w:top w:val="none" w:color="000000" w:sz="4"/>
          <w:left w:val="none" w:color="000000" w:sz="4"/>
          <w:bottom w:val="none" w:color="000000" w:sz="4"/>
          <w:right w:val="none" w:color="000000" w:sz="4"/>
          <w:insideH w:val="none"/>
          <w:insideV w:val="none"/>
        </w:tblBorders>
      </w:tblPr>
      <w:tblGrid>
        <w:gridCol w:w="1388"/>
        <w:gridCol w:w="1028"/>
        <w:gridCol w:w="2430"/>
        <w:gridCol w:w="1684"/>
        <w:gridCol w:w="1761"/>
      </w:tblGrid>
      <w:tr>
        <w:tc>
          <w:tcPr>
            <w:tcW w:type="dxa" w:w="1388"/>
            <w:tcBorders>
              <w:top w:val="single" w:color="000000" w:sz="8"/>
              <w:left w:val="single" w:color="000000" w:sz="8"/>
              <w:bottom w:val="double" w:color="000000" w:sz="4"/>
              <w:right w:val="single" w:color="000000" w:sz="4"/>
            </w:tcBorders>
            <w:vAlign w:val="top"/>
          </w:tcPr>
          <w:p>
            <w:pPr>
              <w:jc w:val="center"/>
            </w:pPr>
            <w:r>
              <w:rPr>
                <w:sz w:val="24"/>
              </w:rPr>
              <w:t>服务项目</w:t>
            </w:r>
          </w:p>
        </w:tc>
        <w:tc>
          <w:tcPr>
            <w:tcW w:type="dxa" w:w="1028"/>
            <w:tcBorders>
              <w:top w:val="single" w:color="000000" w:sz="8"/>
              <w:left w:val="single" w:color="000000" w:sz="4"/>
              <w:bottom w:val="double" w:color="000000" w:sz="4"/>
              <w:right w:val="single" w:color="000000" w:sz="4"/>
            </w:tcBorders>
            <w:vAlign w:val="top"/>
          </w:tcPr>
          <w:p>
            <w:pPr>
              <w:jc w:val="center"/>
            </w:pPr>
            <w:r>
              <w:rPr>
                <w:sz w:val="24"/>
              </w:rPr>
              <w:t>服务时间</w:t>
            </w:r>
          </w:p>
        </w:tc>
        <w:tc>
          <w:tcPr>
            <w:tcW w:type="dxa" w:w="2430"/>
            <w:tcBorders>
              <w:top w:val="single" w:color="000000" w:sz="8"/>
              <w:left w:val="single" w:color="000000" w:sz="4"/>
              <w:bottom w:val="double" w:color="000000" w:sz="4"/>
              <w:right w:val="single" w:color="000000" w:sz="4"/>
            </w:tcBorders>
            <w:vAlign w:val="top"/>
          </w:tcPr>
          <w:p>
            <w:pPr>
              <w:jc w:val="center"/>
            </w:pPr>
            <w:r>
              <w:rPr>
                <w:sz w:val="24"/>
              </w:rPr>
              <w:t>采购预算</w:t>
            </w:r>
          </w:p>
        </w:tc>
        <w:tc>
          <w:tcPr>
            <w:tcW w:type="dxa" w:w="1684"/>
            <w:tcBorders>
              <w:top w:val="single" w:color="000000" w:sz="8"/>
              <w:left w:val="single" w:color="000000" w:sz="4"/>
              <w:bottom w:val="double" w:color="000000" w:sz="4"/>
              <w:right w:val="single" w:color="000000" w:sz="4"/>
            </w:tcBorders>
            <w:vAlign w:val="top"/>
          </w:tcPr>
          <w:p>
            <w:pPr>
              <w:jc w:val="center"/>
            </w:pPr>
            <w:r>
              <w:rPr>
                <w:sz w:val="24"/>
              </w:rPr>
              <w:t>最低服务</w:t>
            </w:r>
          </w:p>
          <w:p>
            <w:pPr>
              <w:jc w:val="center"/>
            </w:pPr>
            <w:r>
              <w:rPr>
                <w:sz w:val="24"/>
              </w:rPr>
              <w:t>工时量</w:t>
            </w:r>
          </w:p>
        </w:tc>
        <w:tc>
          <w:tcPr>
            <w:tcW w:type="dxa" w:w="1761"/>
            <w:tcBorders>
              <w:top w:val="single" w:color="000000" w:sz="8"/>
              <w:left w:val="single" w:color="000000" w:sz="4"/>
              <w:bottom w:val="double" w:color="000000" w:sz="4"/>
              <w:right w:val="single" w:color="000000" w:sz="8"/>
            </w:tcBorders>
            <w:vAlign w:val="top"/>
          </w:tcPr>
          <w:p>
            <w:pPr>
              <w:jc w:val="center"/>
            </w:pPr>
            <w:r>
              <w:rPr>
                <w:sz w:val="24"/>
              </w:rPr>
              <w:t>最高服务</w:t>
            </w:r>
          </w:p>
          <w:p>
            <w:pPr>
              <w:jc w:val="center"/>
            </w:pPr>
            <w:r>
              <w:rPr>
                <w:sz w:val="24"/>
              </w:rPr>
              <w:t>工时量</w:t>
            </w:r>
          </w:p>
        </w:tc>
      </w:tr>
      <w:tr>
        <w:tc>
          <w:tcPr>
            <w:tcW w:type="dxa" w:w="1388"/>
            <w:tcBorders>
              <w:top w:val="none" w:color="000000" w:sz="4"/>
              <w:left w:val="single" w:color="000000" w:sz="8"/>
              <w:bottom w:val="single" w:color="000000" w:sz="8"/>
              <w:right w:val="single" w:color="000000" w:sz="4"/>
            </w:tcBorders>
            <w:vAlign w:val="top"/>
          </w:tcPr>
          <w:p>
            <w:pPr>
              <w:jc w:val="center"/>
            </w:pPr>
            <w:r>
              <w:rPr>
                <w:sz w:val="24"/>
              </w:rPr>
              <w:t>广州市海珠区人民政府沙园街道办事处社工服务站购买服务项目</w:t>
            </w:r>
          </w:p>
        </w:tc>
        <w:tc>
          <w:tcPr>
            <w:tcW w:type="dxa" w:w="1028"/>
            <w:tcBorders>
              <w:top w:val="none" w:color="000000" w:sz="4"/>
              <w:left w:val="single" w:color="000000" w:sz="4"/>
              <w:bottom w:val="single" w:color="000000" w:sz="8"/>
              <w:right w:val="single" w:color="000000" w:sz="4"/>
            </w:tcBorders>
            <w:vAlign w:val="top"/>
          </w:tcPr>
          <w:p>
            <w:pPr>
              <w:jc w:val="center"/>
            </w:pPr>
            <w:r>
              <w:rPr>
                <w:sz w:val="24"/>
              </w:rPr>
              <w:t>自签订合同起为期一年</w:t>
            </w:r>
          </w:p>
        </w:tc>
        <w:tc>
          <w:tcPr>
            <w:tcW w:type="dxa" w:w="2430"/>
            <w:tcBorders>
              <w:top w:val="none" w:color="000000" w:sz="4"/>
              <w:left w:val="single" w:color="000000" w:sz="4"/>
              <w:bottom w:val="single" w:color="000000" w:sz="8"/>
              <w:right w:val="single" w:color="000000" w:sz="4"/>
            </w:tcBorders>
            <w:vAlign w:val="top"/>
          </w:tcPr>
          <w:p>
            <w:pPr>
              <w:jc w:val="center"/>
            </w:pPr>
            <w:r>
              <w:rPr>
                <w:sz w:val="24"/>
              </w:rPr>
              <w:t>人民币：204万元</w:t>
            </w:r>
            <w:r>
              <w:br/>
            </w:r>
            <w:r>
              <w:rPr>
                <w:b/>
                <w:sz w:val="24"/>
              </w:rPr>
              <w:t>★如存在前一机构延长服务期限的情况，中标单位在收到采购人首笔付款后5个工作日内，按照17万元/月的标准支付给上一家延长服务机构，延长月数原则上不超过1个月。服务工时量按实际延长时间相应比例由新旧两机构分配。</w:t>
            </w:r>
          </w:p>
        </w:tc>
        <w:tc>
          <w:tcPr>
            <w:tcW w:type="dxa" w:w="1684"/>
            <w:tcBorders>
              <w:top w:val="none" w:color="000000" w:sz="4"/>
              <w:left w:val="single" w:color="000000" w:sz="4"/>
              <w:bottom w:val="single" w:color="000000" w:sz="8"/>
              <w:right w:val="single" w:color="000000" w:sz="4"/>
            </w:tcBorders>
            <w:vAlign w:val="top"/>
          </w:tcPr>
          <w:p>
            <w:pPr>
              <w:jc w:val="center"/>
            </w:pPr>
            <w:r>
              <w:rPr>
                <w:sz w:val="24"/>
              </w:rPr>
              <w:t>18128小时</w:t>
            </w:r>
          </w:p>
        </w:tc>
        <w:tc>
          <w:tcPr>
            <w:tcW w:type="dxa" w:w="1761"/>
            <w:tcBorders>
              <w:top w:val="none" w:color="000000" w:sz="4"/>
              <w:left w:val="single" w:color="000000" w:sz="4"/>
              <w:bottom w:val="single" w:color="000000" w:sz="8"/>
              <w:right w:val="single" w:color="000000" w:sz="8"/>
            </w:tcBorders>
            <w:vAlign w:val="top"/>
          </w:tcPr>
          <w:p>
            <w:pPr>
              <w:jc w:val="center"/>
            </w:pPr>
            <w:r>
              <w:rPr>
                <w:sz w:val="24"/>
              </w:rPr>
              <w:t>25872小时</w:t>
            </w:r>
          </w:p>
        </w:tc>
      </w:tr>
    </w:tbl>
    <w:p/>
    <w:p>
      <w:pPr>
        <w:ind w:firstLine="480"/>
      </w:pPr>
    </w:p>
    <w:p/>
    <w:p>
      <w:r>
        <w:rPr/>
        <w:t>采购包1（广州市海珠区人民政府沙园街道办事处社工服务站采购）：</w:t>
      </w:r>
    </w:p>
    <w:p>
      <w:r>
        <w:rPr>
          <w:b/>
          <w:sz w:val="24"/>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r>
              <w:rPr/>
              <w:t>标的提供的时间</w:t>
            </w:r>
          </w:p>
        </w:tc>
        <w:tc>
          <w:tcPr>
            <w:tcW w:type="dxa" w:w="4153"/>
          </w:tcPr>
          <w:p>
            <w:pPr>
              <w:jc w:val="left"/>
            </w:pPr>
          </w:p>
          <w:p>
            <w:r>
              <w:rPr/>
              <w:t>自签订合同起为期一年</w:t>
            </w:r>
          </w:p>
        </w:tc>
      </w:tr>
      <w:tr>
        <w:tc>
          <w:tcPr>
            <w:tcW w:type="dxa" w:w="4153"/>
          </w:tcPr>
          <w:p>
            <w:r>
              <w:rPr/>
              <w:t>标的提供的地点</w:t>
            </w:r>
          </w:p>
        </w:tc>
        <w:tc>
          <w:tcPr>
            <w:tcW w:type="dxa" w:w="4153"/>
          </w:tcPr>
          <w:p>
            <w:pPr>
              <w:jc w:val="left"/>
            </w:pPr>
          </w:p>
          <w:p>
            <w:r>
              <w:rPr/>
              <w:t>采购人指定地点</w:t>
            </w:r>
          </w:p>
        </w:tc>
      </w:tr>
      <w:tr>
        <w:tc>
          <w:tcPr>
            <w:tcW w:type="dxa" w:w="4153"/>
          </w:tcPr>
          <w:p>
            <w:r>
              <w:rPr/>
              <w:t>响应有效期</w:t>
            </w:r>
          </w:p>
        </w:tc>
        <w:tc>
          <w:tcPr>
            <w:tcW w:type="dxa" w:w="4153"/>
          </w:tcPr>
          <w:p>
            <w:pPr>
              <w:jc w:val="left"/>
            </w:pPr>
          </w:p>
          <w:p>
            <w:r>
              <w:rPr/>
              <w:t>从提交投标（响应）文件的截止之日起90日历天</w:t>
            </w:r>
          </w:p>
        </w:tc>
      </w:tr>
      <w:tr>
        <w:tc>
          <w:tcPr>
            <w:tcW w:type="dxa" w:w="4153"/>
          </w:tcPr>
          <w:p>
            <w:r>
              <w:rPr/>
              <w:t>付款方式</w:t>
            </w:r>
          </w:p>
        </w:tc>
        <w:tc>
          <w:tcPr>
            <w:tcW w:type="dxa" w:w="4153"/>
          </w:tcPr>
          <w:p>
            <w:pPr>
              <w:jc w:val="left"/>
            </w:pPr>
          </w:p>
          <w:p/>
          <w:p/>
          <w:p>
            <w:r>
              <w:rPr/>
              <w:t>1期：支付比例100%，本合同的款项均以人民币方式支付，支付的所需文件、时间和金额如下： （一）合同； （二）验收报告（加盖采购人公章）； （三）中标通知书。 合同签订后，中标人在采购人指定时间内全部完成后，经广州市海珠区民政局审核，按照财政支付流程向财政支付主管部门办理申请合同金额的全额付给中标人，中标人需提供正式全额发票。</w:t>
            </w:r>
          </w:p>
        </w:tc>
      </w:tr>
      <w:tr>
        <w:tc>
          <w:tcPr>
            <w:tcW w:type="dxa" w:w="4153"/>
          </w:tcPr>
          <w:p>
            <w:r>
              <w:rPr/>
              <w:t>验收要求</w:t>
            </w:r>
          </w:p>
        </w:tc>
        <w:tc>
          <w:tcPr>
            <w:tcW w:type="dxa" w:w="4153"/>
          </w:tcPr>
          <w:p>
            <w:pPr>
              <w:jc w:val="left"/>
            </w:pPr>
          </w:p>
          <w:p/>
          <w:p/>
          <w:p>
            <w:r>
              <w:rPr/>
              <w:t>1期：按采购文件的相关要求及响应文件的相关承诺进行验收。</w:t>
            </w:r>
          </w:p>
        </w:tc>
      </w:tr>
      <w:tr>
        <w:tc>
          <w:tcPr>
            <w:tcW w:type="dxa" w:w="4153"/>
          </w:tcPr>
          <w:p>
            <w:r>
              <w:rPr/>
              <w:t>履约保证金</w:t>
            </w:r>
          </w:p>
        </w:tc>
        <w:tc>
          <w:tcPr>
            <w:tcW w:type="dxa" w:w="4153"/>
          </w:tcPr>
          <w:p>
            <w:pPr>
              <w:jc w:val="left"/>
            </w:pPr>
          </w:p>
          <w:p/>
          <w:p>
            <w:r>
              <w:rPr/>
              <w:t>不收取</w:t>
            </w:r>
          </w:p>
        </w:tc>
      </w:tr>
      <w:tr>
        <w:tc>
          <w:tcPr>
            <w:tcW w:type="dxa" w:w="4153"/>
          </w:tcPr>
          <w:p>
            <w:r>
              <w:rPr/>
              <w:t>其他</w:t>
            </w:r>
          </w:p>
        </w:tc>
        <w:tc>
          <w:tcPr>
            <w:tcW w:type="dxa" w:w="4153"/>
          </w:tcPr>
          <w:p>
            <w:pPr>
              <w:jc w:val="left"/>
            </w:pPr>
          </w:p>
          <w:p/>
          <w:p>
            <w:r>
              <w:rPr/>
              <w:t>应标机构商务要求:（一）应标机构为具有合法有效的独立法人资格的从事非营利社会服务活动的社会公益组织，机构机制健全，内部管理和监督机制完善。 （二）具有独立的财务管理、财务核算和资产管理制度。 （三）有依法缴纳税收和社会保障资金的良好记录；前三年内无重大违法记录，通过年检或按要求履行年度报告义务，信用状况良好，未被列入经营异常名录或者严重违法社会组织名单。 （四）应标机构有一支实力雄厚的社会工作专业专职队伍，具有高素质的社会工作人才库，以及拥有丰富的社会工作实务经验和广阔的视野。应有承接街道级社工站等社会工作项目经验。 （五）应标机构能遵从广州市关于社工站的运营管理要求和有关规定，规范、有效利用资金，为社区居民最大程度提供综合性社会服务。 （六）应标机构能在遵守广州市社工站建设管理的相关规定的基础上，根据街道实际需要，设计特色项目，树立街道服务品牌。</w:t>
            </w:r>
          </w:p>
        </w:tc>
      </w:tr>
    </w:tbl>
    <w:p>
      <w:r>
        <w:rPr>
          <w:b/>
          <w:sz w:val="24"/>
        </w:rPr>
        <w:t>2.技术标准与要求</w:t>
      </w:r>
    </w:p>
    <w:tbl>
      <w:tblPr>
        <w:tblW w:w="0" w:type="auto"/>
        <w:tblBorders>
          <w:top w:val="single"/>
          <w:left w:val="single"/>
          <w:bottom w:val="single"/>
          <w:right w:val="single"/>
          <w:insideH w:val="single"/>
          <w:insideV w:val="single"/>
        </w:tblBorders>
      </w:tblPr>
      <w:tblGrid>
        <w:gridCol w:w="231"/>
        <w:gridCol w:w="385"/>
        <w:gridCol w:w="1923"/>
        <w:gridCol w:w="1923"/>
        <w:gridCol w:w="385"/>
        <w:gridCol w:w="769"/>
        <w:gridCol w:w="769"/>
        <w:gridCol w:w="769"/>
        <w:gridCol w:w="769"/>
        <w:gridCol w:w="385"/>
      </w:tblGrid>
      <w:tr>
        <w:tc>
          <w:tcPr>
            <w:tcW w:type="dxa" w:w="231"/>
          </w:tcPr>
          <w:p>
            <w:r>
              <w:rPr/>
              <w:t>序号</w:t>
            </w:r>
          </w:p>
        </w:tc>
        <w:tc>
          <w:tcPr>
            <w:tcW w:type="dxa" w:w="385"/>
          </w:tcPr>
          <w:p>
            <w:r>
              <w:rPr/>
              <w:t>核心产品（“△”）</w:t>
            </w:r>
          </w:p>
        </w:tc>
        <w:tc>
          <w:tcPr>
            <w:tcW w:type="dxa" w:w="1923"/>
          </w:tcPr>
          <w:p>
            <w:r>
              <w:rPr/>
              <w:t>品目名称</w:t>
            </w:r>
          </w:p>
        </w:tc>
        <w:tc>
          <w:tcPr>
            <w:tcW w:type="dxa" w:w="1923"/>
          </w:tcPr>
          <w:p>
            <w:r>
              <w:rPr/>
              <w:t>标的名称</w:t>
            </w:r>
          </w:p>
        </w:tc>
        <w:tc>
          <w:tcPr>
            <w:tcW w:type="dxa" w:w="385"/>
          </w:tcPr>
          <w:p>
            <w:r>
              <w:rPr/>
              <w:t>单位</w:t>
            </w:r>
          </w:p>
        </w:tc>
        <w:tc>
          <w:tcPr>
            <w:tcW w:type="dxa" w:w="769"/>
          </w:tcPr>
          <w:p>
            <w:r>
              <w:rPr/>
              <w:t>数量</w:t>
            </w:r>
          </w:p>
        </w:tc>
        <w:tc>
          <w:tcPr>
            <w:tcW w:type="dxa" w:w="769"/>
          </w:tcPr>
          <w:p>
            <w:r>
              <w:rPr/>
              <w:t>分项预算单价（元）</w:t>
            </w:r>
          </w:p>
        </w:tc>
        <w:tc>
          <w:tcPr>
            <w:tcW w:type="dxa" w:w="769"/>
          </w:tcPr>
          <w:p>
            <w:r>
              <w:rPr/>
              <w:t>分项预算总价（元）</w:t>
            </w:r>
          </w:p>
        </w:tc>
        <w:tc>
          <w:tcPr>
            <w:tcW w:type="dxa" w:w="769"/>
          </w:tcPr>
          <w:p>
            <w:r>
              <w:rPr/>
              <w:t>所属行业</w:t>
            </w:r>
          </w:p>
        </w:tc>
        <w:tc>
          <w:tcPr>
            <w:tcW w:type="dxa" w:w="385"/>
          </w:tcPr>
          <w:p>
            <w:r>
              <w:rPr/>
              <w:t>技术要求</w:t>
            </w:r>
          </w:p>
        </w:tc>
      </w:tr>
      <w:tr>
        <w:tc>
          <w:tcPr>
            <w:tcW w:type="dxa" w:w="231"/>
          </w:tcPr>
          <w:p>
            <w:r>
              <w:rPr/>
              <w:t>1</w:t>
            </w:r>
          </w:p>
        </w:tc>
        <w:tc>
          <w:tcPr>
            <w:tcW w:type="dxa" w:w="385"/>
          </w:tcPr>
          <w:p/>
        </w:tc>
        <w:tc>
          <w:tcPr>
            <w:tcW w:type="dxa" w:w="1923"/>
          </w:tcPr>
          <w:p>
            <w:r>
              <w:rPr/>
              <w:t>其他社会服务</w:t>
            </w:r>
          </w:p>
        </w:tc>
        <w:tc>
          <w:tcPr>
            <w:tcW w:type="dxa" w:w="1923"/>
          </w:tcPr>
          <w:p>
            <w:r>
              <w:rPr/>
              <w:t>社会服务</w:t>
            </w:r>
          </w:p>
        </w:tc>
        <w:tc>
          <w:tcPr>
            <w:tcW w:type="dxa" w:w="385"/>
          </w:tcPr>
          <w:p>
            <w:r>
              <w:rPr/>
              <w:t>项</w:t>
            </w:r>
          </w:p>
        </w:tc>
        <w:tc>
          <w:tcPr>
            <w:tcW w:type="dxa" w:w="769"/>
          </w:tcPr>
          <w:p>
            <w:pPr>
              <w:jc w:val="right"/>
            </w:pPr>
            <w:r>
              <w:rPr/>
              <w:t>1.00</w:t>
            </w:r>
          </w:p>
        </w:tc>
        <w:tc>
          <w:tcPr>
            <w:tcW w:type="dxa" w:w="769"/>
          </w:tcPr>
          <w:p>
            <w:pPr>
              <w:jc w:val="right"/>
            </w:pPr>
            <w:r>
              <w:rPr/>
              <w:t>2,040,000.00</w:t>
            </w:r>
          </w:p>
        </w:tc>
        <w:tc>
          <w:tcPr>
            <w:tcW w:type="dxa" w:w="769"/>
          </w:tcPr>
          <w:p>
            <w:pPr>
              <w:jc w:val="right"/>
            </w:pPr>
            <w:r>
              <w:rPr/>
              <w:t>2,040,000.00</w:t>
            </w:r>
          </w:p>
        </w:tc>
        <w:tc>
          <w:tcPr>
            <w:tcW w:type="dxa" w:w="769"/>
          </w:tcPr>
          <w:p>
            <w:r>
              <w:rPr/>
              <w:t>其他未列明行业</w:t>
            </w:r>
          </w:p>
        </w:tc>
        <w:tc>
          <w:tcPr>
            <w:tcW w:type="dxa" w:w="385"/>
          </w:tcPr>
          <w:p>
            <w:r>
              <w:rPr/>
              <w:t>详见附表一</w:t>
            </w:r>
          </w:p>
        </w:tc>
      </w:tr>
    </w:tbl>
    <w:p>
      <w:r>
        <w:rPr/>
        <w:t>注：若存在多项核心产品，当不同供应商提供的任意一项核心产品的品牌相同，则视同其是所响应核心产品品牌相同供应商。</w:t>
      </w:r>
    </w:p>
    <w:p/>
    <w:p/>
    <w:p>
      <w:r>
        <w:rPr>
          <w:b/>
          <w:sz w:val="24"/>
        </w:rPr>
        <w:t>附表</w:t>
      </w:r>
      <w:r>
        <w:rPr>
          <w:b/>
          <w:sz w:val="24"/>
        </w:rPr>
        <w:t>一</w:t>
      </w:r>
      <w:r>
        <w:rPr>
          <w:b/>
          <w:sz w:val="24"/>
        </w:rPr>
        <w:t>：</w:t>
      </w:r>
      <w:r>
        <w:rPr>
          <w:b/>
          <w:sz w:val="24"/>
        </w:rPr>
        <w:t>社会服务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r>
              <w:rPr/>
              <w:t>参数性质</w:t>
            </w:r>
          </w:p>
        </w:tc>
        <w:tc>
          <w:tcPr>
            <w:tcW w:type="dxa" w:w="415"/>
          </w:tcPr>
          <w:p>
            <w:r>
              <w:rPr/>
              <w:t>序号</w:t>
            </w:r>
          </w:p>
        </w:tc>
        <w:tc>
          <w:tcPr>
            <w:tcW w:type="dxa" w:w="5814"/>
          </w:tcPr>
          <w:p>
            <w:r>
              <w:rPr/>
              <w:t>具体技术(参数)要求</w:t>
            </w:r>
          </w:p>
        </w:tc>
      </w:tr>
      <w:tr>
        <w:tc>
          <w:tcPr>
            <w:tcW w:type="dxa" w:w="2076"/>
          </w:tcPr>
          <w:p/>
        </w:tc>
        <w:tc>
          <w:tcPr>
            <w:tcW w:type="dxa" w:w="415"/>
          </w:tcPr>
          <w:p>
            <w:r>
              <w:rPr/>
              <w:t>1</w:t>
            </w:r>
          </w:p>
        </w:tc>
        <w:tc>
          <w:tcPr>
            <w:tcW w:type="dxa" w:w="5814"/>
          </w:tcPr>
          <w:p>
            <w:pPr>
              <w:ind w:firstLine="640"/>
              <w:jc w:val="both"/>
            </w:pPr>
            <w:r>
              <w:rPr>
                <w:sz w:val="24"/>
              </w:rPr>
              <w:t>一、项目服务规划目标及基本要求</w:t>
            </w:r>
          </w:p>
          <w:p>
            <w:pPr>
              <w:ind w:firstLine="482"/>
              <w:jc w:val="left"/>
            </w:pPr>
            <w:r>
              <w:rPr>
                <w:b/>
                <w:sz w:val="24"/>
              </w:rPr>
              <w:t>（一）服务范围：</w:t>
            </w:r>
            <w:r>
              <w:rPr>
                <w:sz w:val="24"/>
              </w:rPr>
              <w:t>广州市海珠区沙园街道管辖范围。</w:t>
            </w:r>
          </w:p>
          <w:p>
            <w:pPr>
              <w:ind w:firstLine="482"/>
              <w:jc w:val="left"/>
            </w:pPr>
            <w:r>
              <w:rPr>
                <w:b/>
                <w:sz w:val="24"/>
              </w:rPr>
              <w:t>（二）服务对象：</w:t>
            </w:r>
            <w:r>
              <w:rPr>
                <w:sz w:val="24"/>
              </w:rPr>
              <w:t>居住在沙园街道辖区内有服务需求的家庭和个人。</w:t>
            </w:r>
          </w:p>
          <w:p>
            <w:pPr>
              <w:ind w:firstLine="482"/>
              <w:jc w:val="left"/>
            </w:pPr>
            <w:r>
              <w:rPr>
                <w:b/>
                <w:sz w:val="24"/>
              </w:rPr>
              <w:t>（三）服务目标：</w:t>
            </w:r>
          </w:p>
          <w:p>
            <w:pPr>
              <w:ind w:firstLine="480"/>
              <w:jc w:val="left"/>
            </w:pPr>
            <w:r>
              <w:rPr>
                <w:sz w:val="24"/>
              </w:rPr>
              <w:t>1.年度服务目标：坚持党建引领，巩固和发挥党建引领社区治理、社区服务的作用，激发社区活力，促进社区参与、公益服务项目的实施，营造共建共治共享的社区治理新格局，共享社区发展成果。</w:t>
            </w:r>
          </w:p>
          <w:p>
            <w:pPr>
              <w:ind w:firstLine="480"/>
              <w:jc w:val="left"/>
            </w:pPr>
            <w:r>
              <w:rPr>
                <w:sz w:val="24"/>
              </w:rPr>
              <w:t>2.一年拟服务目标群体情况：</w:t>
            </w:r>
          </w:p>
          <w:p>
            <w:pPr>
              <w:jc w:val="center"/>
            </w:pPr>
            <w:r>
              <w:rPr>
                <w:sz w:val="24"/>
              </w:rPr>
              <w:t>服务目标群体情况列表</w:t>
            </w:r>
          </w:p>
          <w:tbl>
            <w:tblPr>
              <w:tblBorders>
                <w:top w:val="none" w:color="000000" w:sz="4"/>
                <w:left w:val="none" w:color="000000" w:sz="4"/>
                <w:bottom w:val="none" w:color="000000" w:sz="4"/>
                <w:right w:val="none" w:color="000000" w:sz="4"/>
                <w:insideH w:val="none"/>
                <w:insideV w:val="none"/>
              </w:tblBorders>
            </w:tblPr>
            <w:tblGrid>
              <w:gridCol w:w="927"/>
              <w:gridCol w:w="779"/>
              <w:gridCol w:w="1641"/>
              <w:gridCol w:w="935"/>
              <w:gridCol w:w="1313"/>
            </w:tblGrid>
            <w:tr>
              <w:tc>
                <w:tcPr>
                  <w:tcW w:type="dxa" w:w="927"/>
                  <w:tcBorders>
                    <w:top w:val="single" w:color="000000" w:sz="4"/>
                    <w:left w:val="single" w:color="000000" w:sz="4"/>
                    <w:bottom w:val="single" w:color="000000" w:sz="4"/>
                    <w:right w:val="single" w:color="000000" w:sz="4"/>
                  </w:tcBorders>
                  <w:vAlign w:val="top"/>
                </w:tcPr>
                <w:p>
                  <w:pPr>
                    <w:jc w:val="center"/>
                  </w:pPr>
                  <w:r>
                    <w:rPr>
                      <w:sz w:val="24"/>
                    </w:rPr>
                    <w:t>项目服务目标</w:t>
                  </w:r>
                </w:p>
              </w:tc>
              <w:tc>
                <w:tcPr>
                  <w:tcW w:type="dxa" w:w="779"/>
                  <w:tcBorders>
                    <w:top w:val="single" w:color="000000" w:sz="4"/>
                    <w:left w:val="single" w:color="000000" w:sz="4"/>
                    <w:bottom w:val="single" w:color="000000" w:sz="4"/>
                    <w:right w:val="single" w:color="000000" w:sz="4"/>
                  </w:tcBorders>
                  <w:vAlign w:val="top"/>
                </w:tcPr>
                <w:p>
                  <w:pPr>
                    <w:jc w:val="center"/>
                  </w:pPr>
                  <w:r>
                    <w:rPr>
                      <w:sz w:val="24"/>
                    </w:rPr>
                    <w:t>服务对象</w:t>
                  </w:r>
                </w:p>
              </w:tc>
              <w:tc>
                <w:tcPr>
                  <w:tcW w:type="dxa" w:w="1641"/>
                  <w:tcBorders>
                    <w:top w:val="single" w:color="000000" w:sz="4"/>
                    <w:left w:val="single" w:color="000000" w:sz="4"/>
                    <w:bottom w:val="single" w:color="000000" w:sz="4"/>
                    <w:right w:val="single" w:color="000000" w:sz="4"/>
                  </w:tcBorders>
                  <w:vAlign w:val="top"/>
                </w:tcPr>
                <w:p>
                  <w:pPr>
                    <w:jc w:val="center"/>
                  </w:pPr>
                  <w:r>
                    <w:rPr>
                      <w:sz w:val="24"/>
                    </w:rPr>
                    <w:t>潜在服务数量</w:t>
                  </w:r>
                </w:p>
              </w:tc>
              <w:tc>
                <w:tcPr>
                  <w:tcW w:type="dxa" w:w="935"/>
                  <w:tcBorders>
                    <w:top w:val="single" w:color="000000" w:sz="4"/>
                    <w:left w:val="single" w:color="000000" w:sz="4"/>
                    <w:bottom w:val="single" w:color="000000" w:sz="4"/>
                    <w:right w:val="single" w:color="000000" w:sz="4"/>
                  </w:tcBorders>
                  <w:vAlign w:val="top"/>
                </w:tcPr>
                <w:p>
                  <w:pPr>
                    <w:jc w:val="center"/>
                  </w:pPr>
                  <w:r>
                    <w:rPr>
                      <w:sz w:val="24"/>
                    </w:rPr>
                    <w:t>每年可覆盖服务数量或比例</w:t>
                  </w:r>
                </w:p>
              </w:tc>
              <w:tc>
                <w:tcPr>
                  <w:tcW w:type="dxa" w:w="1313"/>
                  <w:tcBorders>
                    <w:top w:val="single" w:color="000000" w:sz="4"/>
                    <w:left w:val="single" w:color="000000" w:sz="4"/>
                    <w:bottom w:val="single" w:color="000000" w:sz="4"/>
                    <w:right w:val="single" w:color="000000" w:sz="4"/>
                  </w:tcBorders>
                  <w:vAlign w:val="top"/>
                </w:tcPr>
                <w:p>
                  <w:pPr>
                    <w:jc w:val="center"/>
                  </w:pPr>
                  <w:r>
                    <w:rPr>
                      <w:sz w:val="24"/>
                    </w:rPr>
                    <w:t>备注</w:t>
                  </w:r>
                </w:p>
              </w:tc>
            </w:tr>
            <w:tr>
              <w:tc>
                <w:tcPr>
                  <w:tcW w:type="dxa" w:w="927"/>
                  <w:vMerge w:val="restart"/>
                  <w:tcBorders>
                    <w:top w:val="none" w:color="000000" w:sz="4"/>
                    <w:left w:val="single" w:color="000000" w:sz="4"/>
                    <w:bottom w:val="single" w:color="000000" w:sz="4"/>
                    <w:right w:val="single" w:color="000000" w:sz="4"/>
                  </w:tcBorders>
                  <w:vAlign w:val="top"/>
                </w:tcPr>
                <w:p>
                  <w:pPr>
                    <w:jc w:val="center"/>
                  </w:pPr>
                  <w:r>
                    <w:rPr>
                      <w:sz w:val="24"/>
                    </w:rPr>
                    <w:t>优先照顾性个体及家庭服务目标</w:t>
                  </w:r>
                </w:p>
              </w:tc>
              <w:tc>
                <w:tcPr>
                  <w:tcW w:type="dxa" w:w="779"/>
                  <w:vMerge w:val="restart"/>
                  <w:tcBorders>
                    <w:top w:val="none" w:color="000000" w:sz="4"/>
                    <w:left w:val="single" w:color="000000" w:sz="4"/>
                    <w:bottom w:val="single" w:color="000000" w:sz="4"/>
                    <w:right w:val="single" w:color="000000" w:sz="4"/>
                  </w:tcBorders>
                  <w:vAlign w:val="top"/>
                </w:tcPr>
                <w:p>
                  <w:pPr>
                    <w:jc w:val="center"/>
                  </w:pPr>
                  <w:r>
                    <w:rPr>
                      <w:sz w:val="24"/>
                    </w:rPr>
                    <w:t>困境青少年群体及家庭</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无业青年60个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100%</w:t>
                  </w:r>
                </w:p>
              </w:tc>
              <w:tc>
                <w:tcPr>
                  <w:tcW w:type="dxa" w:w="1313"/>
                  <w:vMerge w:val="restart"/>
                  <w:tcBorders>
                    <w:top w:val="none" w:color="000000" w:sz="4"/>
                    <w:left w:val="single" w:color="000000" w:sz="4"/>
                    <w:bottom w:val="single" w:color="000000" w:sz="4"/>
                    <w:right w:val="single" w:color="000000" w:sz="4"/>
                  </w:tcBorders>
                  <w:vAlign w:val="top"/>
                </w:tcPr>
                <w:p>
                  <w:pPr>
                    <w:jc w:val="left"/>
                  </w:pPr>
                  <w:r>
                    <w:rPr>
                      <w:sz w:val="24"/>
                    </w:rPr>
                    <w:t>可依据实际选择和调整表中所列的提示性服务需求。</w:t>
                  </w:r>
                </w:p>
              </w:tc>
            </w:tr>
            <w:tr>
              <w:tc>
                <w:tcPr>
                  <w:tcW w:type="dxa" w:w="927"/>
                  <w:vMerge/>
                  <w:tcBorders>
                    <w:top w:val="none" w:color="000000" w:sz="4"/>
                    <w:left w:val="single" w:color="000000" w:sz="4"/>
                    <w:bottom w:val="single" w:color="000000" w:sz="4"/>
                    <w:right w:val="single" w:color="000000" w:sz="4"/>
                  </w:tcBorders>
                </w:tcPr>
                <w:p/>
              </w:tc>
              <w:tc>
                <w:tcPr>
                  <w:tcW w:type="dxa" w:w="779"/>
                  <w:vMerge/>
                  <w:tcBorders>
                    <w:top w:val="none" w:color="000000" w:sz="4"/>
                    <w:left w:val="single" w:color="000000" w:sz="4"/>
                    <w:bottom w:val="single" w:color="000000" w:sz="4"/>
                    <w:right w:val="single" w:color="000000" w:sz="4"/>
                  </w:tcBorders>
                </w:tcPr>
                <w:p/>
              </w:tc>
              <w:tc>
                <w:tcPr>
                  <w:tcW w:type="dxa" w:w="1641"/>
                  <w:tcBorders>
                    <w:top w:val="none" w:color="000000" w:sz="4"/>
                    <w:left w:val="single" w:color="000000" w:sz="4"/>
                    <w:bottom w:val="single" w:color="000000" w:sz="4"/>
                    <w:right w:val="single" w:color="000000" w:sz="4"/>
                  </w:tcBorders>
                  <w:vAlign w:val="top"/>
                </w:tcPr>
                <w:p>
                  <w:pPr>
                    <w:jc w:val="center"/>
                  </w:pPr>
                  <w:r>
                    <w:rPr>
                      <w:sz w:val="24"/>
                    </w:rPr>
                    <w:t>低保家庭青少年28个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100%</w:t>
                  </w:r>
                </w:p>
              </w:tc>
            </w:tr>
            <w:tr>
              <w:tc>
                <w:tcPr>
                  <w:tcW w:type="dxa" w:w="927"/>
                  <w:vMerge/>
                  <w:tcBorders>
                    <w:top w:val="none" w:color="000000" w:sz="4"/>
                    <w:left w:val="single" w:color="000000" w:sz="4"/>
                    <w:bottom w:val="single" w:color="000000" w:sz="4"/>
                    <w:right w:val="single" w:color="000000" w:sz="4"/>
                  </w:tcBorders>
                </w:tcPr>
                <w:p/>
              </w:tc>
              <w:tc>
                <w:tcPr>
                  <w:tcW w:type="dxa" w:w="779"/>
                  <w:vMerge/>
                  <w:tcBorders>
                    <w:top w:val="none" w:color="000000" w:sz="4"/>
                    <w:left w:val="single" w:color="000000" w:sz="4"/>
                    <w:bottom w:val="single" w:color="000000" w:sz="4"/>
                    <w:right w:val="single" w:color="000000" w:sz="4"/>
                  </w:tcBorders>
                </w:tcPr>
                <w:p/>
              </w:tc>
              <w:tc>
                <w:tcPr>
                  <w:tcW w:type="dxa" w:w="1641"/>
                  <w:tcBorders>
                    <w:top w:val="none" w:color="000000" w:sz="4"/>
                    <w:left w:val="single" w:color="000000" w:sz="4"/>
                    <w:bottom w:val="single" w:color="000000" w:sz="4"/>
                    <w:right w:val="single" w:color="000000" w:sz="4"/>
                  </w:tcBorders>
                  <w:vAlign w:val="top"/>
                </w:tcPr>
                <w:p>
                  <w:pPr>
                    <w:jc w:val="center"/>
                  </w:pPr>
                  <w:r>
                    <w:rPr>
                      <w:sz w:val="24"/>
                    </w:rPr>
                    <w:t>残障青少年16个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100%</w:t>
                  </w:r>
                </w:p>
              </w:tc>
            </w:tr>
            <w:tr>
              <w:tc>
                <w:tcPr>
                  <w:tcW w:type="dxa" w:w="927"/>
                  <w:vMerge/>
                  <w:tcBorders>
                    <w:top w:val="none" w:color="000000" w:sz="4"/>
                    <w:left w:val="single" w:color="000000" w:sz="4"/>
                    <w:bottom w:val="single" w:color="000000" w:sz="4"/>
                    <w:right w:val="single" w:color="000000" w:sz="4"/>
                  </w:tcBorders>
                </w:tcPr>
                <w:p/>
              </w:tc>
              <w:tc>
                <w:tcPr>
                  <w:tcW w:type="dxa" w:w="779"/>
                  <w:vMerge w:val="restart"/>
                  <w:tcBorders>
                    <w:top w:val="none" w:color="000000" w:sz="4"/>
                    <w:left w:val="single" w:color="000000" w:sz="4"/>
                    <w:bottom w:val="single" w:color="000000" w:sz="4"/>
                    <w:right w:val="single" w:color="000000" w:sz="4"/>
                  </w:tcBorders>
                  <w:vAlign w:val="top"/>
                </w:tcPr>
                <w:p>
                  <w:pPr>
                    <w:jc w:val="center"/>
                  </w:pPr>
                  <w:r>
                    <w:rPr>
                      <w:sz w:val="24"/>
                    </w:rPr>
                    <w:t>困境长者群体及家庭</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孤寡长者121个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100%</w:t>
                  </w:r>
                </w:p>
              </w:tc>
              <w:tc>
                <w:tcPr>
                  <w:tcW w:type="dxa" w:w="1313"/>
                  <w:vMerge w:val="restart"/>
                  <w:tcBorders>
                    <w:top w:val="none" w:color="000000" w:sz="4"/>
                    <w:left w:val="single" w:color="000000" w:sz="4"/>
                    <w:bottom w:val="single" w:color="000000" w:sz="4"/>
                    <w:right w:val="single" w:color="000000" w:sz="4"/>
                  </w:tcBorders>
                  <w:vAlign w:val="top"/>
                </w:tcPr>
                <w:p>
                  <w:pPr>
                    <w:jc w:val="left"/>
                  </w:pPr>
                  <w:r>
                    <w:rPr>
                      <w:sz w:val="24"/>
                    </w:rPr>
                    <w:t>可依据实际选择和调整表中所列的提示性服务需求。</w:t>
                  </w:r>
                </w:p>
              </w:tc>
            </w:tr>
            <w:tr>
              <w:tc>
                <w:tcPr>
                  <w:tcW w:type="dxa" w:w="927"/>
                  <w:vMerge/>
                  <w:tcBorders>
                    <w:top w:val="none" w:color="000000" w:sz="4"/>
                    <w:left w:val="single" w:color="000000" w:sz="4"/>
                    <w:bottom w:val="single" w:color="000000" w:sz="4"/>
                    <w:right w:val="single" w:color="000000" w:sz="4"/>
                  </w:tcBorders>
                </w:tcPr>
                <w:p/>
              </w:tc>
              <w:tc>
                <w:tcPr>
                  <w:tcW w:type="dxa" w:w="779"/>
                  <w:vMerge/>
                  <w:tcBorders>
                    <w:top w:val="none" w:color="000000" w:sz="4"/>
                    <w:left w:val="single" w:color="000000" w:sz="4"/>
                    <w:bottom w:val="single" w:color="000000" w:sz="4"/>
                    <w:right w:val="single" w:color="000000" w:sz="4"/>
                  </w:tcBorders>
                </w:tcPr>
                <w:p/>
              </w:tc>
              <w:tc>
                <w:tcPr>
                  <w:tcW w:type="dxa" w:w="1641"/>
                  <w:tcBorders>
                    <w:top w:val="none" w:color="000000" w:sz="4"/>
                    <w:left w:val="single" w:color="000000" w:sz="4"/>
                    <w:bottom w:val="single" w:color="000000" w:sz="4"/>
                    <w:right w:val="single" w:color="000000" w:sz="4"/>
                  </w:tcBorders>
                  <w:vAlign w:val="top"/>
                </w:tcPr>
                <w:p>
                  <w:pPr>
                    <w:jc w:val="center"/>
                  </w:pPr>
                  <w:r>
                    <w:rPr>
                      <w:sz w:val="24"/>
                    </w:rPr>
                    <w:t>独居长者44个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100%</w:t>
                  </w:r>
                </w:p>
              </w:tc>
            </w:tr>
            <w:tr>
              <w:tc>
                <w:tcPr>
                  <w:tcW w:type="dxa" w:w="927"/>
                  <w:vMerge/>
                  <w:tcBorders>
                    <w:top w:val="none" w:color="000000" w:sz="4"/>
                    <w:left w:val="single" w:color="000000" w:sz="4"/>
                    <w:bottom w:val="single" w:color="000000" w:sz="4"/>
                    <w:right w:val="single" w:color="000000" w:sz="4"/>
                  </w:tcBorders>
                </w:tcPr>
                <w:p/>
              </w:tc>
              <w:tc>
                <w:tcPr>
                  <w:tcW w:type="dxa" w:w="779"/>
                  <w:vMerge/>
                  <w:tcBorders>
                    <w:top w:val="none" w:color="000000" w:sz="4"/>
                    <w:left w:val="single" w:color="000000" w:sz="4"/>
                    <w:bottom w:val="single" w:color="000000" w:sz="4"/>
                    <w:right w:val="single" w:color="000000" w:sz="4"/>
                  </w:tcBorders>
                </w:tcPr>
                <w:p/>
              </w:tc>
              <w:tc>
                <w:tcPr>
                  <w:tcW w:type="dxa" w:w="1641"/>
                  <w:tcBorders>
                    <w:top w:val="none" w:color="000000" w:sz="4"/>
                    <w:left w:val="single" w:color="000000" w:sz="4"/>
                    <w:bottom w:val="single" w:color="000000" w:sz="4"/>
                    <w:right w:val="single" w:color="000000" w:sz="4"/>
                  </w:tcBorders>
                  <w:vAlign w:val="top"/>
                </w:tcPr>
                <w:p>
                  <w:pPr>
                    <w:jc w:val="center"/>
                  </w:pPr>
                  <w:r>
                    <w:rPr>
                      <w:sz w:val="24"/>
                    </w:rPr>
                    <w:t>低保低收长者52个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100%</w:t>
                  </w:r>
                </w:p>
              </w:tc>
            </w:tr>
            <w:tr>
              <w:tc>
                <w:tcPr>
                  <w:tcW w:type="dxa" w:w="927"/>
                  <w:vMerge/>
                  <w:tcBorders>
                    <w:top w:val="none" w:color="000000" w:sz="4"/>
                    <w:left w:val="single" w:color="000000" w:sz="4"/>
                    <w:bottom w:val="single" w:color="000000" w:sz="4"/>
                    <w:right w:val="single" w:color="000000" w:sz="4"/>
                  </w:tcBorders>
                </w:tcPr>
                <w:p/>
              </w:tc>
              <w:tc>
                <w:tcPr>
                  <w:tcW w:type="dxa" w:w="779"/>
                  <w:vMerge/>
                  <w:tcBorders>
                    <w:top w:val="none" w:color="000000" w:sz="4"/>
                    <w:left w:val="single" w:color="000000" w:sz="4"/>
                    <w:bottom w:val="single" w:color="000000" w:sz="4"/>
                    <w:right w:val="single" w:color="000000" w:sz="4"/>
                  </w:tcBorders>
                </w:tcPr>
                <w:p/>
              </w:tc>
              <w:tc>
                <w:tcPr>
                  <w:tcW w:type="dxa" w:w="1641"/>
                  <w:tcBorders>
                    <w:top w:val="none" w:color="000000" w:sz="4"/>
                    <w:left w:val="single" w:color="000000" w:sz="4"/>
                    <w:bottom w:val="single" w:color="000000" w:sz="4"/>
                    <w:right w:val="single" w:color="000000" w:sz="4"/>
                  </w:tcBorders>
                  <w:vAlign w:val="top"/>
                </w:tcPr>
                <w:p>
                  <w:pPr>
                    <w:jc w:val="center"/>
                  </w:pPr>
                  <w:r>
                    <w:rPr>
                      <w:sz w:val="24"/>
                    </w:rPr>
                    <w:t>高龄长者3091个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200个</w:t>
                  </w:r>
                </w:p>
              </w:tc>
            </w:tr>
            <w:tr>
              <w:tc>
                <w:tcPr>
                  <w:tcW w:type="dxa" w:w="927"/>
                  <w:vMerge/>
                  <w:tcBorders>
                    <w:top w:val="none" w:color="000000" w:sz="4"/>
                    <w:left w:val="single" w:color="000000" w:sz="4"/>
                    <w:bottom w:val="single" w:color="000000" w:sz="4"/>
                    <w:right w:val="single" w:color="000000" w:sz="4"/>
                  </w:tcBorders>
                </w:tcPr>
                <w:p/>
              </w:tc>
              <w:tc>
                <w:tcPr>
                  <w:tcW w:type="dxa" w:w="779"/>
                  <w:vMerge/>
                  <w:tcBorders>
                    <w:top w:val="none" w:color="000000" w:sz="4"/>
                    <w:left w:val="single" w:color="000000" w:sz="4"/>
                    <w:bottom w:val="single" w:color="000000" w:sz="4"/>
                    <w:right w:val="single" w:color="000000" w:sz="4"/>
                  </w:tcBorders>
                </w:tcPr>
                <w:p/>
              </w:tc>
              <w:tc>
                <w:tcPr>
                  <w:tcW w:type="dxa" w:w="1641"/>
                  <w:tcBorders>
                    <w:top w:val="none" w:color="000000" w:sz="4"/>
                    <w:left w:val="single" w:color="000000" w:sz="4"/>
                    <w:bottom w:val="single" w:color="000000" w:sz="4"/>
                    <w:right w:val="single" w:color="000000" w:sz="4"/>
                  </w:tcBorders>
                  <w:vAlign w:val="top"/>
                </w:tcPr>
                <w:p>
                  <w:pPr>
                    <w:jc w:val="center"/>
                  </w:pPr>
                  <w:r>
                    <w:rPr>
                      <w:sz w:val="24"/>
                    </w:rPr>
                    <w:t>残障长者416个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200个</w:t>
                  </w:r>
                </w:p>
              </w:tc>
            </w:tr>
            <w:tr>
              <w:tc>
                <w:tcPr>
                  <w:tcW w:type="dxa" w:w="927"/>
                  <w:vMerge/>
                  <w:tcBorders>
                    <w:top w:val="none" w:color="000000" w:sz="4"/>
                    <w:left w:val="single" w:color="000000" w:sz="4"/>
                    <w:bottom w:val="single" w:color="000000" w:sz="4"/>
                    <w:right w:val="single" w:color="000000" w:sz="4"/>
                  </w:tcBorders>
                </w:tcPr>
                <w:p/>
              </w:tc>
              <w:tc>
                <w:tcPr>
                  <w:tcW w:type="dxa" w:w="779"/>
                  <w:vMerge w:val="restart"/>
                  <w:tcBorders>
                    <w:top w:val="none" w:color="000000" w:sz="4"/>
                    <w:left w:val="none" w:color="000000" w:sz="4"/>
                    <w:bottom w:val="single" w:color="000000" w:sz="4"/>
                    <w:right w:val="single" w:color="000000" w:sz="4"/>
                  </w:tcBorders>
                  <w:vAlign w:val="top"/>
                </w:tcPr>
                <w:p>
                  <w:pPr>
                    <w:jc w:val="center"/>
                  </w:pPr>
                  <w:r>
                    <w:rPr>
                      <w:sz w:val="24"/>
                    </w:rPr>
                    <w:t>困境儿童、妇女及家庭</w:t>
                  </w:r>
                </w:p>
              </w:tc>
              <w:tc>
                <w:tcPr>
                  <w:tcW w:type="dxa" w:w="1641"/>
                  <w:tcBorders>
                    <w:top w:val="none" w:color="000000" w:sz="4"/>
                    <w:left w:val="none" w:color="000000" w:sz="4"/>
                    <w:bottom w:val="single" w:color="000000" w:sz="4"/>
                    <w:right w:val="single" w:color="000000" w:sz="4"/>
                  </w:tcBorders>
                  <w:vAlign w:val="top"/>
                </w:tcPr>
                <w:p>
                  <w:pPr>
                    <w:jc w:val="center"/>
                  </w:pPr>
                  <w:r>
                    <w:rPr>
                      <w:sz w:val="24"/>
                    </w:rPr>
                    <w:t>残障儿童家庭10个</w:t>
                  </w:r>
                </w:p>
              </w:tc>
              <w:tc>
                <w:tcPr>
                  <w:tcW w:type="dxa" w:w="935"/>
                  <w:tcBorders>
                    <w:top w:val="none" w:color="000000" w:sz="4"/>
                    <w:left w:val="none" w:color="000000" w:sz="4"/>
                    <w:bottom w:val="single" w:color="000000" w:sz="4"/>
                    <w:right w:val="single" w:color="000000" w:sz="4"/>
                  </w:tcBorders>
                  <w:vAlign w:val="top"/>
                </w:tcPr>
                <w:p>
                  <w:pPr>
                    <w:jc w:val="center"/>
                  </w:pPr>
                  <w:r>
                    <w:rPr>
                      <w:sz w:val="24"/>
                    </w:rPr>
                    <w:t>100%</w:t>
                  </w:r>
                </w:p>
              </w:tc>
              <w:tc>
                <w:tcPr>
                  <w:tcW w:type="dxa" w:w="1313"/>
                  <w:vMerge w:val="restart"/>
                  <w:tcBorders>
                    <w:top w:val="none" w:color="000000" w:sz="4"/>
                    <w:left w:val="none" w:color="000000" w:sz="4"/>
                    <w:bottom w:val="single" w:color="000000" w:sz="4"/>
                    <w:right w:val="single" w:color="000000" w:sz="4"/>
                  </w:tcBorders>
                  <w:vAlign w:val="top"/>
                </w:tcPr>
                <w:p>
                  <w:pPr>
                    <w:jc w:val="left"/>
                  </w:pPr>
                  <w:r>
                    <w:rPr>
                      <w:sz w:val="24"/>
                    </w:rPr>
                    <w:t>可依据实际选择和调整表中所列的提示性服务需求。</w:t>
                  </w:r>
                </w:p>
              </w:tc>
            </w:tr>
            <w:tr>
              <w:tc>
                <w:tcPr>
                  <w:tcW w:type="dxa" w:w="927"/>
                  <w:vMerge/>
                  <w:tcBorders>
                    <w:top w:val="none" w:color="000000" w:sz="4"/>
                    <w:left w:val="single" w:color="000000" w:sz="4"/>
                    <w:bottom w:val="single" w:color="000000" w:sz="4"/>
                    <w:right w:val="single" w:color="000000" w:sz="4"/>
                  </w:tcBorders>
                </w:tcPr>
                <w:p/>
              </w:tc>
              <w:tc>
                <w:tcPr>
                  <w:tcW w:type="dxa" w:w="779"/>
                  <w:vMerge/>
                  <w:tcBorders>
                    <w:top w:val="none" w:color="000000" w:sz="4"/>
                    <w:left w:val="none" w:color="000000" w:sz="4"/>
                    <w:bottom w:val="single" w:color="000000" w:sz="4"/>
                    <w:right w:val="single" w:color="000000" w:sz="4"/>
                  </w:tcBorders>
                </w:tcPr>
                <w:p/>
              </w:tc>
              <w:tc>
                <w:tcPr>
                  <w:tcW w:type="dxa" w:w="1641"/>
                  <w:tcBorders>
                    <w:top w:val="none" w:color="000000" w:sz="4"/>
                    <w:left w:val="none" w:color="000000" w:sz="4"/>
                    <w:bottom w:val="single" w:color="000000" w:sz="4"/>
                    <w:right w:val="single" w:color="000000" w:sz="4"/>
                  </w:tcBorders>
                  <w:vAlign w:val="top"/>
                </w:tcPr>
                <w:p>
                  <w:pPr>
                    <w:jc w:val="center"/>
                  </w:pPr>
                  <w:r>
                    <w:rPr>
                      <w:sz w:val="24"/>
                    </w:rPr>
                    <w:t>低保低收儿童及家庭18个</w:t>
                  </w:r>
                </w:p>
              </w:tc>
              <w:tc>
                <w:tcPr>
                  <w:tcW w:type="dxa" w:w="935"/>
                  <w:tcBorders>
                    <w:top w:val="none" w:color="000000" w:sz="4"/>
                    <w:left w:val="none" w:color="000000" w:sz="4"/>
                    <w:bottom w:val="single" w:color="000000" w:sz="4"/>
                    <w:right w:val="single" w:color="000000" w:sz="4"/>
                  </w:tcBorders>
                  <w:vAlign w:val="top"/>
                </w:tcPr>
                <w:p>
                  <w:pPr>
                    <w:jc w:val="center"/>
                  </w:pPr>
                  <w:r>
                    <w:rPr>
                      <w:sz w:val="24"/>
                    </w:rPr>
                    <w:t>100%</w:t>
                  </w:r>
                </w:p>
              </w:tc>
            </w:tr>
            <w:tr>
              <w:tc>
                <w:tcPr>
                  <w:tcW w:type="dxa" w:w="927"/>
                  <w:vMerge/>
                  <w:tcBorders>
                    <w:top w:val="none" w:color="000000" w:sz="4"/>
                    <w:left w:val="single" w:color="000000" w:sz="4"/>
                    <w:bottom w:val="single" w:color="000000" w:sz="4"/>
                    <w:right w:val="single" w:color="000000" w:sz="4"/>
                  </w:tcBorders>
                </w:tcPr>
                <w:p/>
              </w:tc>
              <w:tc>
                <w:tcPr>
                  <w:tcW w:type="dxa" w:w="779"/>
                  <w:vMerge/>
                  <w:tcBorders>
                    <w:top w:val="none" w:color="000000" w:sz="4"/>
                    <w:left w:val="none" w:color="000000" w:sz="4"/>
                    <w:bottom w:val="single" w:color="000000" w:sz="4"/>
                    <w:right w:val="single" w:color="000000" w:sz="4"/>
                  </w:tcBorders>
                </w:tcPr>
                <w:p/>
              </w:tc>
              <w:tc>
                <w:tcPr>
                  <w:tcW w:type="dxa" w:w="1641"/>
                  <w:tcBorders>
                    <w:top w:val="none" w:color="000000" w:sz="4"/>
                    <w:left w:val="none" w:color="000000" w:sz="4"/>
                    <w:bottom w:val="single" w:color="000000" w:sz="4"/>
                    <w:right w:val="single" w:color="000000" w:sz="4"/>
                  </w:tcBorders>
                  <w:vAlign w:val="top"/>
                </w:tcPr>
                <w:p>
                  <w:pPr>
                    <w:jc w:val="center"/>
                  </w:pPr>
                  <w:r>
                    <w:rPr>
                      <w:sz w:val="24"/>
                    </w:rPr>
                    <w:t>失独家庭69个</w:t>
                  </w:r>
                </w:p>
              </w:tc>
              <w:tc>
                <w:tcPr>
                  <w:tcW w:type="dxa" w:w="935"/>
                  <w:tcBorders>
                    <w:top w:val="none" w:color="000000" w:sz="4"/>
                    <w:left w:val="none" w:color="000000" w:sz="4"/>
                    <w:bottom w:val="single" w:color="000000" w:sz="4"/>
                    <w:right w:val="single" w:color="000000" w:sz="4"/>
                  </w:tcBorders>
                  <w:vAlign w:val="top"/>
                </w:tcPr>
                <w:p>
                  <w:pPr>
                    <w:jc w:val="center"/>
                  </w:pPr>
                  <w:r>
                    <w:rPr>
                      <w:sz w:val="24"/>
                    </w:rPr>
                    <w:t>100%</w:t>
                  </w:r>
                </w:p>
              </w:tc>
            </w:tr>
            <w:tr>
              <w:tc>
                <w:tcPr>
                  <w:tcW w:type="dxa" w:w="927"/>
                  <w:vMerge/>
                  <w:tcBorders>
                    <w:top w:val="none" w:color="000000" w:sz="4"/>
                    <w:left w:val="single" w:color="000000" w:sz="4"/>
                    <w:bottom w:val="single" w:color="000000" w:sz="4"/>
                    <w:right w:val="single" w:color="000000" w:sz="4"/>
                  </w:tcBorders>
                </w:tcPr>
                <w:p/>
              </w:tc>
              <w:tc>
                <w:tcPr>
                  <w:tcW w:type="dxa" w:w="779"/>
                  <w:vMerge/>
                  <w:tcBorders>
                    <w:top w:val="none" w:color="000000" w:sz="4"/>
                    <w:left w:val="none" w:color="000000" w:sz="4"/>
                    <w:bottom w:val="single" w:color="000000" w:sz="4"/>
                    <w:right w:val="single" w:color="000000" w:sz="4"/>
                  </w:tcBorders>
                </w:tcPr>
                <w:p/>
              </w:tc>
              <w:tc>
                <w:tcPr>
                  <w:tcW w:type="dxa" w:w="1641"/>
                  <w:tcBorders>
                    <w:top w:val="none" w:color="000000" w:sz="4"/>
                    <w:left w:val="none" w:color="000000" w:sz="4"/>
                    <w:bottom w:val="single" w:color="000000" w:sz="4"/>
                    <w:right w:val="single" w:color="000000" w:sz="4"/>
                  </w:tcBorders>
                  <w:vAlign w:val="top"/>
                </w:tcPr>
                <w:p>
                  <w:pPr>
                    <w:jc w:val="center"/>
                  </w:pPr>
                  <w:r>
                    <w:rPr>
                      <w:sz w:val="24"/>
                    </w:rPr>
                    <w:t>单亲家庭910个</w:t>
                  </w:r>
                </w:p>
              </w:tc>
              <w:tc>
                <w:tcPr>
                  <w:tcW w:type="dxa" w:w="935"/>
                  <w:tcBorders>
                    <w:top w:val="none" w:color="000000" w:sz="4"/>
                    <w:left w:val="none" w:color="000000" w:sz="4"/>
                    <w:bottom w:val="single" w:color="000000" w:sz="4"/>
                    <w:right w:val="single" w:color="000000" w:sz="4"/>
                  </w:tcBorders>
                  <w:vAlign w:val="top"/>
                </w:tcPr>
                <w:p>
                  <w:pPr>
                    <w:jc w:val="center"/>
                  </w:pPr>
                  <w:r>
                    <w:rPr>
                      <w:sz w:val="24"/>
                    </w:rPr>
                    <w:t>100个</w:t>
                  </w:r>
                </w:p>
              </w:tc>
            </w:tr>
            <w:tr>
              <w:tc>
                <w:tcPr>
                  <w:tcW w:type="dxa" w:w="927"/>
                  <w:vMerge/>
                  <w:tcBorders>
                    <w:top w:val="none" w:color="000000" w:sz="4"/>
                    <w:left w:val="single" w:color="000000" w:sz="4"/>
                    <w:bottom w:val="single" w:color="000000" w:sz="4"/>
                    <w:right w:val="single" w:color="000000" w:sz="4"/>
                  </w:tcBorders>
                </w:tcPr>
                <w:p/>
              </w:tc>
              <w:tc>
                <w:tcPr>
                  <w:tcW w:type="dxa" w:w="779"/>
                  <w:vMerge/>
                  <w:tcBorders>
                    <w:top w:val="none" w:color="000000" w:sz="4"/>
                    <w:left w:val="none" w:color="000000" w:sz="4"/>
                    <w:bottom w:val="single" w:color="000000" w:sz="4"/>
                    <w:right w:val="single" w:color="000000" w:sz="4"/>
                  </w:tcBorders>
                </w:tcPr>
                <w:p/>
              </w:tc>
              <w:tc>
                <w:tcPr>
                  <w:tcW w:type="dxa" w:w="1641"/>
                  <w:tcBorders>
                    <w:top w:val="none" w:color="000000" w:sz="4"/>
                    <w:left w:val="none" w:color="000000" w:sz="4"/>
                    <w:bottom w:val="single" w:color="000000" w:sz="4"/>
                    <w:right w:val="single" w:color="000000" w:sz="4"/>
                  </w:tcBorders>
                  <w:vAlign w:val="top"/>
                </w:tcPr>
                <w:p>
                  <w:pPr>
                    <w:jc w:val="center"/>
                  </w:pPr>
                  <w:r>
                    <w:rPr>
                      <w:sz w:val="24"/>
                    </w:rPr>
                    <w:t>困境儿童64个</w:t>
                  </w:r>
                </w:p>
              </w:tc>
              <w:tc>
                <w:tcPr>
                  <w:tcW w:type="dxa" w:w="935"/>
                  <w:tcBorders>
                    <w:top w:val="none" w:color="000000" w:sz="4"/>
                    <w:left w:val="none" w:color="000000" w:sz="4"/>
                    <w:bottom w:val="single" w:color="000000" w:sz="4"/>
                    <w:right w:val="single" w:color="000000" w:sz="4"/>
                  </w:tcBorders>
                  <w:vAlign w:val="top"/>
                </w:tcPr>
                <w:p>
                  <w:pPr>
                    <w:jc w:val="center"/>
                  </w:pPr>
                  <w:r>
                    <w:rPr>
                      <w:sz w:val="24"/>
                    </w:rPr>
                    <w:t>100%</w:t>
                  </w:r>
                </w:p>
              </w:tc>
            </w:tr>
            <w:tr>
              <w:tc>
                <w:tcPr>
                  <w:tcW w:type="dxa" w:w="927"/>
                  <w:vMerge/>
                  <w:tcBorders>
                    <w:top w:val="none" w:color="000000" w:sz="4"/>
                    <w:left w:val="single" w:color="000000" w:sz="4"/>
                    <w:bottom w:val="single" w:color="000000" w:sz="4"/>
                    <w:right w:val="single" w:color="000000" w:sz="4"/>
                  </w:tcBorders>
                </w:tcPr>
                <w:p/>
              </w:tc>
              <w:tc>
                <w:tcPr>
                  <w:tcW w:type="dxa" w:w="779"/>
                  <w:tcBorders>
                    <w:top w:val="none" w:color="000000" w:sz="4"/>
                    <w:left w:val="single" w:color="000000" w:sz="4"/>
                    <w:bottom w:val="single" w:color="000000" w:sz="4"/>
                    <w:right w:val="single" w:color="000000" w:sz="4"/>
                  </w:tcBorders>
                  <w:vAlign w:val="top"/>
                </w:tcPr>
                <w:p>
                  <w:pPr>
                    <w:jc w:val="center"/>
                  </w:pPr>
                  <w:r>
                    <w:rPr>
                      <w:sz w:val="24"/>
                    </w:rPr>
                    <w:t>其他困境人士及家庭</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其他困境人士及家庭（包括失独、下岗失业、社区矫正人员、吸毒人员、服刑人员家庭等）</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20个</w:t>
                  </w:r>
                </w:p>
              </w:tc>
              <w:tc>
                <w:tcPr>
                  <w:tcW w:type="dxa" w:w="1313"/>
                  <w:tcBorders>
                    <w:top w:val="none" w:color="000000" w:sz="4"/>
                    <w:left w:val="single" w:color="000000" w:sz="4"/>
                    <w:bottom w:val="single" w:color="000000" w:sz="4"/>
                    <w:right w:val="single" w:color="000000" w:sz="4"/>
                  </w:tcBorders>
                  <w:vAlign w:val="top"/>
                </w:tcPr>
                <w:p>
                  <w:pPr>
                    <w:jc w:val="left"/>
                  </w:pPr>
                  <w:r>
                    <w:rPr>
                      <w:sz w:val="24"/>
                    </w:rPr>
                    <w:t>可依据实际选择和调整表中所列的提示性服务需求。</w:t>
                  </w:r>
                </w:p>
              </w:tc>
            </w:tr>
            <w:tr>
              <w:tc>
                <w:tcPr>
                  <w:tcW w:type="dxa" w:w="927"/>
                  <w:vMerge w:val="restart"/>
                  <w:tcBorders>
                    <w:top w:val="none" w:color="000000" w:sz="4"/>
                    <w:left w:val="single" w:color="000000" w:sz="4"/>
                    <w:bottom w:val="single" w:color="000000" w:sz="4"/>
                    <w:right w:val="single" w:color="000000" w:sz="4"/>
                  </w:tcBorders>
                  <w:vAlign w:val="top"/>
                </w:tcPr>
                <w:p>
                  <w:pPr>
                    <w:jc w:val="center"/>
                  </w:pPr>
                  <w:r>
                    <w:rPr>
                      <w:sz w:val="24"/>
                    </w:rPr>
                    <w:t>一般性个体及家庭服务目标</w:t>
                  </w:r>
                </w:p>
              </w:tc>
              <w:tc>
                <w:tcPr>
                  <w:tcW w:type="dxa" w:w="779"/>
                  <w:tcBorders>
                    <w:top w:val="none" w:color="000000" w:sz="4"/>
                    <w:left w:val="single" w:color="000000" w:sz="4"/>
                    <w:bottom w:val="single" w:color="000000" w:sz="4"/>
                    <w:right w:val="single" w:color="000000" w:sz="4"/>
                  </w:tcBorders>
                  <w:vAlign w:val="top"/>
                </w:tcPr>
                <w:p>
                  <w:pPr>
                    <w:jc w:val="center"/>
                  </w:pPr>
                  <w:r>
                    <w:rPr>
                      <w:sz w:val="24"/>
                    </w:rPr>
                    <w:t>一般性青少年及家庭</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相关的青少年及家庭4676个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w:t>
                  </w:r>
                </w:p>
              </w:tc>
              <w:tc>
                <w:tcPr>
                  <w:tcW w:type="dxa" w:w="1313"/>
                  <w:tcBorders>
                    <w:top w:val="none" w:color="000000" w:sz="4"/>
                    <w:left w:val="single" w:color="000000" w:sz="4"/>
                    <w:bottom w:val="single" w:color="000000" w:sz="4"/>
                    <w:right w:val="single" w:color="000000" w:sz="4"/>
                  </w:tcBorders>
                  <w:vAlign w:val="top"/>
                </w:tcPr>
                <w:p>
                  <w:pPr>
                    <w:jc w:val="left"/>
                  </w:pPr>
                  <w:r>
                    <w:rPr>
                      <w:sz w:val="24"/>
                    </w:rPr>
                    <w:t>可依据实际选择和调整表中所列的提示性服务需求。</w:t>
                  </w:r>
                </w:p>
              </w:tc>
            </w:tr>
            <w:tr>
              <w:tc>
                <w:tcPr>
                  <w:tcW w:type="dxa" w:w="927"/>
                  <w:vMerge/>
                  <w:tcBorders>
                    <w:top w:val="none" w:color="000000" w:sz="4"/>
                    <w:left w:val="single" w:color="000000" w:sz="4"/>
                    <w:bottom w:val="single" w:color="000000" w:sz="4"/>
                    <w:right w:val="single" w:color="000000" w:sz="4"/>
                  </w:tcBorders>
                </w:tcPr>
                <w:p/>
              </w:tc>
              <w:tc>
                <w:tcPr>
                  <w:tcW w:type="dxa" w:w="779"/>
                  <w:tcBorders>
                    <w:top w:val="none" w:color="000000" w:sz="4"/>
                    <w:left w:val="single" w:color="000000" w:sz="4"/>
                    <w:bottom w:val="single" w:color="000000" w:sz="4"/>
                    <w:right w:val="single" w:color="000000" w:sz="4"/>
                  </w:tcBorders>
                  <w:vAlign w:val="top"/>
                </w:tcPr>
                <w:p>
                  <w:pPr>
                    <w:jc w:val="center"/>
                  </w:pPr>
                  <w:r>
                    <w:rPr>
                      <w:sz w:val="24"/>
                    </w:rPr>
                    <w:t>一般性长者及家庭</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相关的长者及家庭12380个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w:t>
                  </w:r>
                </w:p>
              </w:tc>
              <w:tc>
                <w:tcPr>
                  <w:tcW w:type="dxa" w:w="1313"/>
                  <w:tcBorders>
                    <w:top w:val="none" w:color="000000" w:sz="4"/>
                    <w:left w:val="single" w:color="000000" w:sz="4"/>
                    <w:bottom w:val="single" w:color="000000" w:sz="4"/>
                    <w:right w:val="single" w:color="000000" w:sz="4"/>
                  </w:tcBorders>
                  <w:vAlign w:val="top"/>
                </w:tcPr>
                <w:p>
                  <w:pPr>
                    <w:jc w:val="left"/>
                  </w:pPr>
                  <w:r>
                    <w:rPr>
                      <w:sz w:val="24"/>
                    </w:rPr>
                    <w:t>可依据实际选择和调整表中所列的提示性服务需求。</w:t>
                  </w:r>
                </w:p>
              </w:tc>
            </w:tr>
            <w:tr>
              <w:tc>
                <w:tcPr>
                  <w:tcW w:type="dxa" w:w="927"/>
                  <w:vMerge/>
                  <w:tcBorders>
                    <w:top w:val="none" w:color="000000" w:sz="4"/>
                    <w:left w:val="single" w:color="000000" w:sz="4"/>
                    <w:bottom w:val="single" w:color="000000" w:sz="4"/>
                    <w:right w:val="single" w:color="000000" w:sz="4"/>
                  </w:tcBorders>
                </w:tcPr>
                <w:p/>
              </w:tc>
              <w:tc>
                <w:tcPr>
                  <w:tcW w:type="dxa" w:w="779"/>
                  <w:tcBorders>
                    <w:top w:val="none" w:color="000000" w:sz="4"/>
                    <w:left w:val="single" w:color="000000" w:sz="4"/>
                    <w:bottom w:val="single" w:color="000000" w:sz="4"/>
                    <w:right w:val="single" w:color="000000" w:sz="4"/>
                  </w:tcBorders>
                  <w:vAlign w:val="top"/>
                </w:tcPr>
                <w:p>
                  <w:pPr>
                    <w:jc w:val="center"/>
                  </w:pPr>
                  <w:r>
                    <w:rPr>
                      <w:sz w:val="24"/>
                    </w:rPr>
                    <w:t>一般性儿童及家庭</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相关的儿童及家庭9933个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w:t>
                  </w:r>
                </w:p>
              </w:tc>
              <w:tc>
                <w:tcPr>
                  <w:tcW w:type="dxa" w:w="1313"/>
                  <w:tcBorders>
                    <w:top w:val="none" w:color="000000" w:sz="4"/>
                    <w:left w:val="single" w:color="000000" w:sz="4"/>
                    <w:bottom w:val="single" w:color="000000" w:sz="4"/>
                    <w:right w:val="single" w:color="000000" w:sz="4"/>
                  </w:tcBorders>
                  <w:vAlign w:val="top"/>
                </w:tcPr>
                <w:p>
                  <w:pPr>
                    <w:jc w:val="left"/>
                  </w:pPr>
                  <w:r>
                    <w:rPr>
                      <w:sz w:val="24"/>
                    </w:rPr>
                    <w:t>可依据实际选择和调整表中所列的提示性服务需求。</w:t>
                  </w:r>
                </w:p>
              </w:tc>
            </w:tr>
            <w:tr>
              <w:tc>
                <w:tcPr>
                  <w:tcW w:type="dxa" w:w="927"/>
                  <w:vMerge/>
                  <w:tcBorders>
                    <w:top w:val="none" w:color="000000" w:sz="4"/>
                    <w:left w:val="single" w:color="000000" w:sz="4"/>
                    <w:bottom w:val="single" w:color="000000" w:sz="4"/>
                    <w:right w:val="single" w:color="000000" w:sz="4"/>
                  </w:tcBorders>
                </w:tcPr>
                <w:p/>
              </w:tc>
              <w:tc>
                <w:tcPr>
                  <w:tcW w:type="dxa" w:w="779"/>
                  <w:tcBorders>
                    <w:top w:val="none" w:color="000000" w:sz="4"/>
                    <w:left w:val="single" w:color="000000" w:sz="4"/>
                    <w:bottom w:val="single" w:color="000000" w:sz="4"/>
                    <w:right w:val="single" w:color="000000" w:sz="4"/>
                  </w:tcBorders>
                  <w:vAlign w:val="top"/>
                </w:tcPr>
                <w:p>
                  <w:pPr>
                    <w:jc w:val="center"/>
                  </w:pPr>
                  <w:r>
                    <w:rPr>
                      <w:sz w:val="24"/>
                    </w:rPr>
                    <w:t>一般性妇女及家庭</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相关的妇女及家庭13168个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w:t>
                  </w:r>
                </w:p>
              </w:tc>
              <w:tc>
                <w:tcPr>
                  <w:tcW w:type="dxa" w:w="1313"/>
                  <w:tcBorders>
                    <w:top w:val="none" w:color="000000" w:sz="4"/>
                    <w:left w:val="single" w:color="000000" w:sz="4"/>
                    <w:bottom w:val="single" w:color="000000" w:sz="4"/>
                    <w:right w:val="single" w:color="000000" w:sz="4"/>
                  </w:tcBorders>
                  <w:vAlign w:val="top"/>
                </w:tcPr>
                <w:p>
                  <w:pPr>
                    <w:jc w:val="left"/>
                  </w:pPr>
                  <w:r>
                    <w:rPr>
                      <w:sz w:val="24"/>
                    </w:rPr>
                    <w:t>可依据实际选择和调整表中所列的提示性服务需求。</w:t>
                  </w:r>
                </w:p>
              </w:tc>
            </w:tr>
            <w:tr>
              <w:tc>
                <w:tcPr>
                  <w:tcW w:type="dxa" w:w="927"/>
                  <w:vMerge w:val="restart"/>
                  <w:tcBorders>
                    <w:top w:val="none" w:color="000000" w:sz="4"/>
                    <w:left w:val="single" w:color="000000" w:sz="4"/>
                    <w:bottom w:val="single" w:color="000000" w:sz="4"/>
                    <w:right w:val="single" w:color="000000" w:sz="4"/>
                  </w:tcBorders>
                  <w:vAlign w:val="top"/>
                </w:tcPr>
                <w:p>
                  <w:pPr>
                    <w:jc w:val="center"/>
                  </w:pPr>
                  <w:r>
                    <w:rPr>
                      <w:sz w:val="24"/>
                    </w:rPr>
                    <w:t>社区志愿者（义工）服务</w:t>
                  </w:r>
                </w:p>
              </w:tc>
              <w:tc>
                <w:tcPr>
                  <w:tcW w:type="dxa" w:w="779"/>
                  <w:tcBorders>
                    <w:top w:val="none" w:color="000000" w:sz="4"/>
                    <w:left w:val="single" w:color="000000" w:sz="4"/>
                    <w:bottom w:val="single" w:color="000000" w:sz="4"/>
                    <w:right w:val="single" w:color="000000" w:sz="4"/>
                  </w:tcBorders>
                  <w:vAlign w:val="top"/>
                </w:tcPr>
                <w:p>
                  <w:pPr>
                    <w:jc w:val="center"/>
                  </w:pPr>
                  <w:r>
                    <w:rPr>
                      <w:sz w:val="24"/>
                    </w:rPr>
                    <w:t>培育社区志愿者（义工）骨干</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培育社区志愿者（义工）骨干20个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20个</w:t>
                  </w:r>
                </w:p>
              </w:tc>
              <w:tc>
                <w:tcPr>
                  <w:tcW w:type="dxa" w:w="1313"/>
                  <w:vMerge w:val="restart"/>
                  <w:tcBorders>
                    <w:top w:val="none" w:color="000000" w:sz="4"/>
                    <w:left w:val="single" w:color="000000" w:sz="4"/>
                    <w:bottom w:val="single" w:color="000000" w:sz="4"/>
                    <w:right w:val="single" w:color="000000" w:sz="4"/>
                  </w:tcBorders>
                  <w:vAlign w:val="top"/>
                </w:tcPr>
                <w:p>
                  <w:pPr>
                    <w:jc w:val="left"/>
                  </w:pPr>
                  <w:r>
                    <w:rPr>
                      <w:sz w:val="24"/>
                    </w:rPr>
                    <w:t>可依据实际选择和调整表中所列的提示性服务需求。</w:t>
                  </w:r>
                </w:p>
              </w:tc>
            </w:tr>
            <w:tr>
              <w:tc>
                <w:tcPr>
                  <w:tcW w:type="dxa" w:w="927"/>
                  <w:vMerge/>
                  <w:tcBorders>
                    <w:top w:val="none" w:color="000000" w:sz="4"/>
                    <w:left w:val="single" w:color="000000" w:sz="4"/>
                    <w:bottom w:val="single" w:color="000000" w:sz="4"/>
                    <w:right w:val="single" w:color="000000" w:sz="4"/>
                  </w:tcBorders>
                </w:tcPr>
                <w:p/>
              </w:tc>
              <w:tc>
                <w:tcPr>
                  <w:tcW w:type="dxa" w:w="779"/>
                  <w:tcBorders>
                    <w:top w:val="none" w:color="000000" w:sz="4"/>
                    <w:left w:val="single" w:color="000000" w:sz="4"/>
                    <w:bottom w:val="single" w:color="000000" w:sz="4"/>
                    <w:right w:val="single" w:color="000000" w:sz="4"/>
                  </w:tcBorders>
                  <w:vAlign w:val="top"/>
                </w:tcPr>
                <w:p>
                  <w:pPr>
                    <w:jc w:val="center"/>
                  </w:pPr>
                  <w:r>
                    <w:rPr>
                      <w:sz w:val="24"/>
                    </w:rPr>
                    <w:t>培育社区志愿者（义工）</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培育社区志愿者（义工）100个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100个</w:t>
                  </w:r>
                </w:p>
              </w:tc>
            </w:tr>
            <w:tr>
              <w:tc>
                <w:tcPr>
                  <w:tcW w:type="dxa" w:w="927"/>
                  <w:vMerge/>
                  <w:tcBorders>
                    <w:top w:val="none" w:color="000000" w:sz="4"/>
                    <w:left w:val="single" w:color="000000" w:sz="4"/>
                    <w:bottom w:val="single" w:color="000000" w:sz="4"/>
                    <w:right w:val="single" w:color="000000" w:sz="4"/>
                  </w:tcBorders>
                </w:tcPr>
                <w:p/>
              </w:tc>
              <w:tc>
                <w:tcPr>
                  <w:tcW w:type="dxa" w:w="779"/>
                  <w:tcBorders>
                    <w:top w:val="none" w:color="000000" w:sz="4"/>
                    <w:left w:val="single" w:color="000000" w:sz="4"/>
                    <w:bottom w:val="single" w:color="000000" w:sz="4"/>
                    <w:right w:val="single" w:color="000000" w:sz="4"/>
                  </w:tcBorders>
                  <w:vAlign w:val="top"/>
                </w:tcPr>
                <w:p>
                  <w:pPr>
                    <w:jc w:val="center"/>
                  </w:pPr>
                  <w:r>
                    <w:rPr>
                      <w:sz w:val="24"/>
                    </w:rPr>
                    <w:t>培育社区志愿者（义工）队伍</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培育社区志愿者（义工）队伍2个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2个</w:t>
                  </w:r>
                </w:p>
              </w:tc>
            </w:tr>
            <w:tr>
              <w:tc>
                <w:tcPr>
                  <w:tcW w:type="dxa" w:w="927"/>
                  <w:vMerge w:val="restart"/>
                  <w:tcBorders>
                    <w:top w:val="none" w:color="000000" w:sz="4"/>
                    <w:left w:val="single" w:color="000000" w:sz="4"/>
                    <w:bottom w:val="single" w:color="000000" w:sz="4"/>
                    <w:right w:val="single" w:color="000000" w:sz="4"/>
                  </w:tcBorders>
                  <w:vAlign w:val="top"/>
                </w:tcPr>
                <w:p>
                  <w:pPr>
                    <w:jc w:val="center"/>
                  </w:pPr>
                  <w:r>
                    <w:rPr>
                      <w:sz w:val="24"/>
                    </w:rPr>
                    <w:t>社区发展服务目标</w:t>
                  </w:r>
                </w:p>
              </w:tc>
              <w:tc>
                <w:tcPr>
                  <w:tcW w:type="dxa" w:w="779"/>
                  <w:tcBorders>
                    <w:top w:val="none" w:color="000000" w:sz="4"/>
                    <w:left w:val="single" w:color="000000" w:sz="4"/>
                    <w:bottom w:val="single" w:color="000000" w:sz="4"/>
                    <w:right w:val="single" w:color="000000" w:sz="4"/>
                  </w:tcBorders>
                  <w:vAlign w:val="top"/>
                </w:tcPr>
                <w:p>
                  <w:pPr>
                    <w:jc w:val="center"/>
                  </w:pPr>
                  <w:r>
                    <w:rPr>
                      <w:sz w:val="24"/>
                    </w:rPr>
                    <w:t>应急性公共服务</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协助相关政府部门介入应急性公共服务2个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2个</w:t>
                  </w:r>
                </w:p>
              </w:tc>
            </w:tr>
            <w:tr>
              <w:tc>
                <w:tcPr>
                  <w:tcW w:type="dxa" w:w="927"/>
                  <w:vMerge/>
                  <w:tcBorders>
                    <w:top w:val="none" w:color="000000" w:sz="4"/>
                    <w:left w:val="single" w:color="000000" w:sz="4"/>
                    <w:bottom w:val="single" w:color="000000" w:sz="4"/>
                    <w:right w:val="single" w:color="000000" w:sz="4"/>
                  </w:tcBorders>
                </w:tcPr>
                <w:p/>
              </w:tc>
              <w:tc>
                <w:tcPr>
                  <w:tcW w:type="dxa" w:w="779"/>
                  <w:tcBorders>
                    <w:top w:val="none" w:color="000000" w:sz="4"/>
                    <w:left w:val="single" w:color="000000" w:sz="4"/>
                    <w:bottom w:val="single" w:color="000000" w:sz="4"/>
                    <w:right w:val="single" w:color="000000" w:sz="4"/>
                  </w:tcBorders>
                  <w:vAlign w:val="top"/>
                </w:tcPr>
                <w:p>
                  <w:pPr>
                    <w:jc w:val="center"/>
                  </w:pPr>
                  <w:r>
                    <w:rPr>
                      <w:sz w:val="24"/>
                    </w:rPr>
                    <w:t>其他公共服务问题</w:t>
                  </w:r>
                </w:p>
              </w:tc>
              <w:tc>
                <w:tcPr>
                  <w:tcW w:type="dxa" w:w="1641"/>
                  <w:tcBorders>
                    <w:top w:val="none" w:color="000000" w:sz="4"/>
                    <w:left w:val="single" w:color="000000" w:sz="4"/>
                    <w:bottom w:val="single" w:color="000000" w:sz="4"/>
                    <w:right w:val="single" w:color="000000" w:sz="4"/>
                  </w:tcBorders>
                  <w:vAlign w:val="top"/>
                </w:tcPr>
                <w:p>
                  <w:pPr>
                    <w:jc w:val="center"/>
                  </w:pPr>
                  <w:r>
                    <w:rPr>
                      <w:sz w:val="24"/>
                    </w:rPr>
                    <w:t>其他公共服务问题2个</w:t>
                  </w:r>
                </w:p>
              </w:tc>
              <w:tc>
                <w:tcPr>
                  <w:tcW w:type="dxa" w:w="935"/>
                  <w:tcBorders>
                    <w:top w:val="none" w:color="000000" w:sz="4"/>
                    <w:left w:val="single" w:color="000000" w:sz="4"/>
                    <w:bottom w:val="single" w:color="000000" w:sz="4"/>
                    <w:right w:val="single" w:color="000000" w:sz="4"/>
                  </w:tcBorders>
                  <w:vAlign w:val="top"/>
                </w:tcPr>
                <w:p>
                  <w:pPr>
                    <w:jc w:val="center"/>
                  </w:pPr>
                  <w:r>
                    <w:rPr>
                      <w:sz w:val="24"/>
                    </w:rPr>
                    <w:t>2个</w:t>
                  </w:r>
                </w:p>
              </w:tc>
            </w:tr>
          </w:tbl>
          <w:p>
            <w:pPr>
              <w:ind w:firstLine="643"/>
              <w:jc w:val="both"/>
            </w:pPr>
            <w:r>
              <w:rPr>
                <w:b/>
                <w:sz w:val="24"/>
              </w:rPr>
              <w:t>（四）功能定位。</w:t>
            </w:r>
          </w:p>
          <w:p>
            <w:pPr>
              <w:ind w:firstLine="640"/>
              <w:jc w:val="both"/>
            </w:pPr>
            <w:r>
              <w:rPr>
                <w:sz w:val="24"/>
              </w:rPr>
              <w:t>社工服务站（以下简称“社工站”）是通过政府购买社会工作服务的方式，在街（镇）设置的专业社会工作服务平台。社工站接受市、区民政局的业务指导，由社会工作服务机构承接运营，以服务困境群体为主，以家庭为本，以社区为基础，为有需要的社区居民提供预防性、支持性、补救性、照护性、发展性的家庭综合服务和其他相关的社会服务，为政府部门在管理公共服务、应对社区问题、缓解社区矛盾、提升社区参与、促进社区发展等方面提供协助和支持。</w:t>
            </w:r>
          </w:p>
          <w:p>
            <w:pPr>
              <w:ind w:firstLine="643"/>
              <w:jc w:val="both"/>
            </w:pPr>
            <w:r>
              <w:rPr>
                <w:b/>
                <w:sz w:val="24"/>
              </w:rPr>
              <w:t>1.预防性服务功能。</w:t>
            </w:r>
            <w:r>
              <w:rPr>
                <w:sz w:val="24"/>
              </w:rPr>
              <w:t>针对一般个体、家庭和群体等服务对象，社工站应以预防服务对象面临的各种潜在风险和困难为目标，为服务对象提供社会支援、社会参与、社会融入、兴趣发展、文娱康乐、教育培训、人际拓展等事前预防性服务，以预防服务对象陷入困境状态。</w:t>
            </w:r>
          </w:p>
          <w:p>
            <w:pPr>
              <w:ind w:firstLine="693"/>
              <w:jc w:val="both"/>
            </w:pPr>
            <w:r>
              <w:rPr>
                <w:b/>
                <w:sz w:val="24"/>
              </w:rPr>
              <w:t>2.支持性服务功能。</w:t>
            </w:r>
            <w:r>
              <w:rPr>
                <w:sz w:val="24"/>
              </w:rPr>
              <w:t>针对陷入轻微困境的个体、家庭、群体等服务对象，社工站应以增强其应对所处困境的能力为目标，为服务对象提供社会援助、情绪支持、资源链接、认知拓展、能力提升、压力释放等援助性和支持性服务，以协助缓解其面临的困难和压力，使其更好应对所处困境。</w:t>
            </w:r>
          </w:p>
          <w:p>
            <w:pPr>
              <w:ind w:firstLine="693"/>
              <w:jc w:val="both"/>
            </w:pPr>
            <w:r>
              <w:rPr>
                <w:b/>
                <w:sz w:val="24"/>
              </w:rPr>
              <w:t>3.补救性服务功能。</w:t>
            </w:r>
            <w:r>
              <w:rPr>
                <w:sz w:val="24"/>
              </w:rPr>
              <w:t>针对陷入严重困境的个体、家庭、群体等服务对象，社工站应以帮助服务对象改善境况或缓解危机为目标，为服务对象提供心理辅导、障碍矫治、社会救助、危机干预、权益维护等服务，以争取改善服务对象的受损状况和困难处境。</w:t>
            </w:r>
          </w:p>
          <w:p>
            <w:pPr>
              <w:ind w:firstLine="693"/>
              <w:jc w:val="both"/>
            </w:pPr>
            <w:r>
              <w:rPr>
                <w:b/>
                <w:sz w:val="24"/>
              </w:rPr>
              <w:t>4.照护性服务功能。</w:t>
            </w:r>
            <w:r>
              <w:rPr>
                <w:sz w:val="24"/>
              </w:rPr>
              <w:t>针对低保、低收、三无、五保、残疾人等社会救助对象，社工站应协助有关部门提供临时托管、安全保护、生活救济等照护服务，帮助救助对象暂时舒缓面临的困境和压力；针对遭遇突发性危机的个体、家庭或群体，社工站应协助有关部门提供紧急救助、临时庇护、临时照顾等照护服务，保障服务对象权益免受更大伤害。</w:t>
            </w:r>
          </w:p>
          <w:p>
            <w:pPr>
              <w:ind w:firstLine="693"/>
              <w:jc w:val="both"/>
            </w:pPr>
            <w:r>
              <w:rPr>
                <w:b/>
                <w:sz w:val="24"/>
              </w:rPr>
              <w:t>5.发展性服务功能。</w:t>
            </w:r>
            <w:r>
              <w:rPr>
                <w:sz w:val="24"/>
              </w:rPr>
              <w:t>针对社区发展中存在的公共服务需求和问题，社工站应积极协助政府部门开展国家法律政策宣传、公益倡导、公民教育等，提升社区居民的法治意识、公民意识、参与公共事务能力等。倡导社区公益服务，培育义工、慈善、互助等社区公益服务组织和骨干，推动社区管理服务参与，促进社区公共服务治理；整合社区资源，构建社区支持网络，促进社区和谐健康发展，满足社区居民的多元化发展需求。</w:t>
            </w:r>
          </w:p>
          <w:p>
            <w:pPr>
              <w:ind w:firstLine="693"/>
              <w:jc w:val="both"/>
            </w:pPr>
            <w:r>
              <w:rPr>
                <w:b/>
                <w:sz w:val="24"/>
              </w:rPr>
              <w:t>（五）专业方法运用及要求。</w:t>
            </w:r>
          </w:p>
          <w:p>
            <w:pPr>
              <w:ind w:firstLine="615"/>
              <w:jc w:val="both"/>
            </w:pPr>
            <w:r>
              <w:rPr>
                <w:b/>
                <w:sz w:val="24"/>
              </w:rPr>
              <w:t>1.专业方法</w:t>
            </w:r>
            <w:r>
              <w:rPr>
                <w:b/>
                <w:sz w:val="24"/>
              </w:rPr>
              <w:t>。</w:t>
            </w:r>
            <w:r>
              <w:rPr>
                <w:sz w:val="24"/>
              </w:rPr>
              <w:t>项目服务团队应运用社会工作个案、小组和社区服务等专业服务方法为有需要的个人、家庭和社区单位提供适切服务，回应服务对象需求。</w:t>
            </w:r>
          </w:p>
          <w:p>
            <w:pPr>
              <w:ind w:firstLine="615"/>
              <w:jc w:val="both"/>
            </w:pPr>
            <w:r>
              <w:rPr>
                <w:b/>
                <w:sz w:val="24"/>
              </w:rPr>
              <w:t>（1）个案工作：</w:t>
            </w:r>
            <w:r>
              <w:rPr>
                <w:sz w:val="24"/>
              </w:rPr>
              <w:t>指社会工作者遵循基本的社会工作专业价值理念，运用科学的专业方法，以个别化的方式为遭遇困难的个人或家庭提供的心理辅导、情绪疏导、行为认知矫正、资源链接等服务，以帮助个人或家庭消减压力、缓解困难、挖掘生命潜能，不断提高个人和家庭的生活质量。个案服务包括咨询个案和专业个案。咨询个案是指可在短时间内通过提供1-2次的政策、就业、法律等咨询性服务，能有效满足个体或家庭服务需求的个案服务；专业个案是指无法仅靠简短的咨询服务解决服务对象的困难，需要通过提供较长时间的跟进辅导、情绪支持、心理减压、资源链接等专业服务和支持的个案服务，一般至少需要3次以上的跟踪服务。</w:t>
            </w:r>
          </w:p>
          <w:p>
            <w:pPr>
              <w:ind w:firstLine="615"/>
              <w:jc w:val="both"/>
            </w:pPr>
            <w:r>
              <w:rPr>
                <w:b/>
                <w:sz w:val="24"/>
              </w:rPr>
              <w:t>（2）小组工作：</w:t>
            </w:r>
            <w:r>
              <w:rPr>
                <w:sz w:val="24"/>
              </w:rPr>
              <w:t>指以团体或小群体为服务对象，并通过小组或团体的活动为其成员提供支持性、发展性或预防性等服务的方法。其目的是促进团体或小组及其成员的发展，使个人能借助集体支持和资源，提升自身应对困难的能力，改善其社会处境。小组服务通过协调个人与个人、个人与团体和团体与团体之间的社会关系，发挥团体或组织的社会正向功能，促进组员的进步与健康发展。小组服务应按照阶段性发展状况安排服务活动次数，活动次数一般不少于3次，每次参与小组活动的人数至少为3人及以上。</w:t>
            </w:r>
          </w:p>
          <w:p>
            <w:pPr>
              <w:ind w:firstLine="615"/>
              <w:jc w:val="both"/>
            </w:pPr>
            <w:r>
              <w:rPr>
                <w:b/>
                <w:sz w:val="24"/>
              </w:rPr>
              <w:t>（3）社区工作</w:t>
            </w:r>
            <w:r>
              <w:rPr>
                <w:sz w:val="24"/>
              </w:rPr>
              <w:t>：指以促进整个社区发展为目标的社会工作服务方法，是在党和政府的领导下，社工机构依靠社区力量，整合社会资源，促进社区进步和发展的宏观层面的社会服务。其主要是强化社区功能，提升社区参与，优化社区关系，缓解社区问题，促进社区政治、经济、文化、环境协调和健康发展，不断提高社区成员的生活水平和生活质量的过程。社区工作的内容包括社区公共问题介入、社区文化倡导、社区志愿者（义工）服务、社区组织和社区领袖培育等。</w:t>
            </w:r>
          </w:p>
          <w:p>
            <w:pPr>
              <w:ind w:firstLine="615"/>
              <w:jc w:val="both"/>
            </w:pPr>
            <w:r>
              <w:rPr>
                <w:b/>
                <w:sz w:val="24"/>
              </w:rPr>
              <w:t>2.项目服务指标要求。</w:t>
            </w:r>
          </w:p>
          <w:p>
            <w:pPr>
              <w:ind w:firstLine="640"/>
              <w:jc w:val="both"/>
            </w:pPr>
            <w:r>
              <w:rPr>
                <w:sz w:val="24"/>
              </w:rPr>
              <w:t>沙园街社工站应每年至少完成80个专业个案服务；提供小组服务至少18个，服务不少于300人次；组织社区活动至少35场次，服务不少于1750人次；协助街道介入和解决的社区公共问题至少3个、组织社区服务需求调研至少2次（形成调研报告至少2篇）。</w:t>
            </w:r>
          </w:p>
          <w:p>
            <w:pPr>
              <w:ind w:firstLine="643"/>
              <w:jc w:val="both"/>
            </w:pPr>
            <w:r>
              <w:rPr>
                <w:b/>
                <w:sz w:val="24"/>
              </w:rPr>
              <w:t>（六）服务时间。</w:t>
            </w:r>
            <w:r>
              <w:rPr>
                <w:sz w:val="24"/>
              </w:rPr>
              <w:t>服务期一年。</w:t>
            </w:r>
          </w:p>
          <w:p>
            <w:pPr>
              <w:ind w:firstLine="643"/>
              <w:jc w:val="left"/>
            </w:pPr>
            <w:r>
              <w:rPr>
                <w:b/>
                <w:sz w:val="24"/>
              </w:rPr>
              <w:t>（七）服务内容。</w:t>
            </w:r>
            <w:r>
              <w:rPr>
                <w:sz w:val="24"/>
              </w:rPr>
              <w:t>按照社会工作服务的理念，以党建为指导，以个案工作、小组工作、社区工作等社会工作专业方法为手段，以社区居民及家庭的需求为导向，整合社区内外资源，构建社区支持网络，针对困境人群的问题开展社会倡导，为辖区内个人和家庭提供全面、优质的社会工作专业服务，以满足个人及家庭的服务需求。根据（穗府办规〔2018〕13号）文件精神，沙园街社工站将按照“113X”的模式设置服务项目，具体包括下列服务项目：</w:t>
            </w:r>
          </w:p>
          <w:p>
            <w:pPr>
              <w:ind w:firstLine="643"/>
              <w:jc w:val="both"/>
            </w:pPr>
            <w:r>
              <w:rPr>
                <w:b/>
                <w:sz w:val="24"/>
              </w:rPr>
              <w:t>1、“1”个核心服务项目：</w:t>
            </w:r>
            <w:r>
              <w:rPr>
                <w:b/>
                <w:sz w:val="24"/>
              </w:rPr>
              <w:t>党建引领社工服务项目</w:t>
            </w:r>
          </w:p>
          <w:p>
            <w:pPr>
              <w:ind w:firstLine="643"/>
              <w:jc w:val="both"/>
            </w:pPr>
            <w:r>
              <w:rPr>
                <w:sz w:val="24"/>
              </w:rPr>
              <w:t>坚持党建引领社会工作服务，建立社工站与政府基层党组织、社会组织党组织以及企业党组织联合共建服务，打造党建引领服务模式，健全社区管理服务体系，完善社区多元服务模式。</w:t>
            </w:r>
          </w:p>
          <w:p>
            <w:pPr>
              <w:ind w:firstLine="643"/>
              <w:jc w:val="both"/>
            </w:pPr>
            <w:r>
              <w:rPr>
                <w:sz w:val="24"/>
              </w:rPr>
              <w:t>2.</w:t>
            </w:r>
            <w:r>
              <w:rPr>
                <w:b/>
                <w:sz w:val="24"/>
              </w:rPr>
              <w:t>“1”个重点项目：社区发展服务</w:t>
            </w:r>
          </w:p>
          <w:p>
            <w:pPr>
              <w:ind w:firstLine="320"/>
            </w:pPr>
            <w:r>
              <w:rPr>
                <w:sz w:val="24"/>
              </w:rPr>
              <w:t>评估沙园街内居民群众以及社会各界最迫切、最直接的共性服务需要，引导居民群众参与、改变，促进社区良性互</w:t>
            </w:r>
          </w:p>
          <w:p>
            <w:r>
              <w:rPr>
                <w:sz w:val="24"/>
              </w:rPr>
              <w:t>动。围绕社区发展和公共服务问题及需求，整合社区内外资源，发掘并培育社区中的公益服务组织、文化组织和公共服务组织，重点培育社区志愿者骨干，发展社区志愿者队伍，提升社区居民的参与；着力社区倡导、社区教育、社区研究等服务，充分发挥第三方角色，协助在地政府部门提升社区服务水平，完善社区服务网络体系，建立并完善社区共建共治共享新格局。</w:t>
            </w:r>
          </w:p>
          <w:p>
            <w:pPr>
              <w:ind w:firstLine="643"/>
              <w:jc w:val="both"/>
            </w:pPr>
            <w:r>
              <w:rPr>
                <w:b/>
                <w:sz w:val="24"/>
              </w:rPr>
              <w:t>3.“3”个基础性服务项目</w:t>
            </w:r>
          </w:p>
          <w:p>
            <w:pPr>
              <w:ind w:firstLine="643"/>
            </w:pPr>
            <w:r>
              <w:rPr>
                <w:b/>
                <w:sz w:val="24"/>
              </w:rPr>
              <w:t>（1）家庭服务：</w:t>
            </w:r>
            <w:r>
              <w:rPr>
                <w:sz w:val="24"/>
              </w:rPr>
              <w:t>一是面向低保、低收等困境家庭的服务，依据该类家庭的需要，提供的资源链接、紧急援助、危机干预、心理减压、情绪支持、社区支持网络构建等必要服务；二是倡导和谐、平等、包容的家庭文化，围绕夫妻关系、亲子关系、家庭互动、家庭功能、家庭结构等方面的服务需求，挖掘家庭成员的共同参与能力和优势，培育守望相助的家庭和邻里氛围，为社区内的家庭（特别是单亲家庭、困难家庭、外来人员家庭等）提供必要的支持和援助，提供包括个案咨询、资源连接、义工帮扶、定期探访、问题评估等专业服务。</w:t>
            </w:r>
          </w:p>
          <w:p>
            <w:pPr>
              <w:ind w:firstLine="628"/>
            </w:pPr>
            <w:r>
              <w:rPr>
                <w:b/>
                <w:sz w:val="24"/>
              </w:rPr>
              <w:t>（2）长者服务：</w:t>
            </w:r>
            <w:r>
              <w:rPr>
                <w:sz w:val="24"/>
              </w:rPr>
              <w:t>一是指面向独居、孤寡和“三无”长者等陷入经济或生活困难的长者群体及家庭的服务，依据困境长者的需求，提供的精神慰藉、紧急援助、危机干预、心理情绪支持、人际支持拓展等必要服务；二是以社区一般性长者的实际需求为导向，依托和整合社区、家庭、单位等社会资源，从心理关怀、生活照顾、文体康乐、人际互助、兴趣发展、社会参与等多个层面，为有需要的长者提供预防性、支援性、治疗性等多样化服务，力求在社区内实现“老有所依、老有所乐、老有所学、老有所为”的晚年生活理想，提升长者生活品质。</w:t>
            </w:r>
          </w:p>
          <w:p>
            <w:pPr>
              <w:ind w:firstLine="643"/>
            </w:pPr>
            <w:r>
              <w:rPr>
                <w:b/>
                <w:sz w:val="24"/>
              </w:rPr>
              <w:t>（3）青少年服务</w:t>
            </w:r>
            <w:r>
              <w:rPr>
                <w:sz w:val="24"/>
              </w:rPr>
              <w:t>：围绕一般性青少年健康成长、人际交往、认知提升、能力培养、社会参与等多样化需求，整合利用社区、家庭、学校和社会资源，为有需要的青少年（特别是边缘青少年、困境青少年）搭建成长发展的社会支持网络和平台，适时提供包括个案跟进、行为矫正、人际拓展、能力提升、兴趣发展、专题培训等多元化服务。</w:t>
            </w:r>
          </w:p>
          <w:p>
            <w:pPr>
              <w:ind w:firstLine="659"/>
            </w:pPr>
            <w:r>
              <w:rPr>
                <w:b/>
                <w:sz w:val="24"/>
              </w:rPr>
              <w:t>4</w:t>
            </w:r>
            <w:r>
              <w:rPr>
                <w:b/>
                <w:sz w:val="24"/>
              </w:rPr>
              <w:t>.</w:t>
            </w:r>
            <w:r>
              <w:rPr>
                <w:b/>
                <w:sz w:val="24"/>
              </w:rPr>
              <w:t>“X”个特色项目</w:t>
            </w:r>
          </w:p>
          <w:p>
            <w:pPr>
              <w:ind w:firstLine="656"/>
              <w:jc w:val="both"/>
            </w:pPr>
            <w:r>
              <w:rPr>
                <w:sz w:val="24"/>
              </w:rPr>
              <w:t>结合沙园街的发展历史、人文环境，收集和传播沙园红色文化和精神，促进沙园红色文化传承，增强沙园居民的归属感，倡导共同参与社区建设的具体行动，如发动沙园红色力量，参与疫情防控、保护古树、文物古迹等社区活动。</w:t>
            </w:r>
          </w:p>
          <w:p>
            <w:pPr>
              <w:jc w:val="both"/>
            </w:pPr>
            <w:r>
              <w:rPr>
                <w:sz w:val="24"/>
              </w:rPr>
              <w:t>二、项目服务的人员及成效要求</w:t>
            </w:r>
          </w:p>
          <w:p>
            <w:pPr>
              <w:jc w:val="both"/>
            </w:pPr>
            <w:r>
              <w:rPr>
                <w:b/>
                <w:sz w:val="24"/>
              </w:rPr>
              <w:t>（一）项目的人员配置要求。</w:t>
            </w:r>
          </w:p>
          <w:p>
            <w:pPr>
              <w:ind w:firstLine="640"/>
              <w:jc w:val="both"/>
            </w:pPr>
            <w:r>
              <w:rPr>
                <w:sz w:val="24"/>
              </w:rPr>
              <w:t>投标机构需承诺，社工站一般需配备以社工为主的工作人员17名，工作人员总数的2/3以上为</w:t>
            </w:r>
            <w:r>
              <w:rPr>
                <w:b/>
                <w:sz w:val="24"/>
              </w:rPr>
              <w:t>社会工作从业人员</w:t>
            </w:r>
            <w:r>
              <w:rPr>
                <w:sz w:val="24"/>
              </w:rPr>
              <w:t>、1/2以上为</w:t>
            </w:r>
            <w:r>
              <w:rPr>
                <w:b/>
                <w:sz w:val="24"/>
              </w:rPr>
              <w:t>社会工作专业人员</w:t>
            </w:r>
            <w:r>
              <w:rPr>
                <w:sz w:val="24"/>
              </w:rPr>
              <w:t>。其中中心主任1名（具有高校社会工作专业本科以上学历，或具有国家助理/中级社会工作师资格证，或接受过广州市民政局认可的社会工作专业督导培训并具有3年以上社会服务或社区工作经验）；专业人员至少12名（需为社会工作、心理学或社会学等相近专业学历，其中至少有8名具有国家助理社会工作师资格证或社工师资格证），专职财务人员至少1名，其他行政管理人员若干。承接机构要为社工提供内部督导，督导具备比较丰富的社会工作专业理论与实务经验，符合广州市有关规定。</w:t>
            </w:r>
          </w:p>
          <w:p>
            <w:pPr>
              <w:ind w:firstLine="643"/>
              <w:jc w:val="both"/>
            </w:pPr>
            <w:r>
              <w:rPr>
                <w:b/>
                <w:sz w:val="24"/>
              </w:rPr>
              <w:t>（二）主要服务领域的服务成效要求。</w:t>
            </w:r>
          </w:p>
          <w:p>
            <w:pPr>
              <w:ind w:firstLine="567"/>
              <w:jc w:val="both"/>
            </w:pPr>
            <w:r>
              <w:rPr>
                <w:b/>
                <w:sz w:val="24"/>
              </w:rPr>
              <w:t>1.核心服务项目：</w:t>
            </w:r>
            <w:r>
              <w:rPr>
                <w:sz w:val="24"/>
              </w:rPr>
              <w:t>以党建+社工的形式，创新社区服务，坚持党建为引领，盘活并联动社区多方资源，搭建党组织和公益项目结合的社区服务平台，促进社区参与，形成社区共建共治共享的新格局。项目每年需联动社区党委至少5个，联动党员参与社区服务至少40名，形成“党建+社工”社区服务模式和沟通机制。</w:t>
            </w:r>
          </w:p>
          <w:p>
            <w:pPr>
              <w:ind w:firstLine="643"/>
              <w:jc w:val="both"/>
            </w:pPr>
            <w:r>
              <w:rPr>
                <w:b/>
                <w:sz w:val="24"/>
              </w:rPr>
              <w:t>2.重点服务项目：</w:t>
            </w:r>
            <w:r>
              <w:rPr>
                <w:sz w:val="24"/>
              </w:rPr>
              <w:t>围绕社区发展和公共服务问题及需求，整合社区内外资源，发掘并培育社区中的公益服务组织、文化组织和公共服务组织，重点培育社区志愿者骨干，发展社区志愿者队伍，提升社区居民的参与，完善社区服务网络体系，建立并完善社区共建共治共享新格局。依据实际情况，应协助街道介入各类涉及社区发展的公共问题，使相关问题得到缓解或妥善解决，购买方或服务对象满意度均不低于80%。</w:t>
            </w:r>
          </w:p>
          <w:p>
            <w:pPr>
              <w:ind w:firstLine="643"/>
              <w:jc w:val="both"/>
            </w:pPr>
            <w:r>
              <w:rPr>
                <w:b/>
                <w:sz w:val="24"/>
              </w:rPr>
              <w:t>3.基础服务项目</w:t>
            </w:r>
          </w:p>
          <w:p>
            <w:pPr>
              <w:ind w:firstLine="640"/>
              <w:jc w:val="both"/>
            </w:pPr>
            <w:r>
              <w:rPr>
                <w:sz w:val="24"/>
              </w:rPr>
              <w:t>基础服务主要指面向家庭、长者、青少年群体。</w:t>
            </w:r>
          </w:p>
          <w:p>
            <w:pPr>
              <w:ind w:firstLine="643"/>
              <w:jc w:val="both"/>
            </w:pPr>
            <w:r>
              <w:rPr>
                <w:b/>
                <w:sz w:val="24"/>
              </w:rPr>
              <w:t>（1）家庭服务成效：</w:t>
            </w:r>
            <w:r>
              <w:rPr>
                <w:sz w:val="24"/>
              </w:rPr>
              <w:t>一是面向低保、低收、特困家庭和困境儿童的服务，在项目服务期内，需要为这类对象100%建档，为他们提供资源链接、扶贫帮困、心理辅导、危机干预、社区支持网络构建等服务，至少80%的困境家庭和困境儿童的生活处境得到改善，服务对象满意度不低于80%。二是面向一般性的家庭服务，在项目服务期内，至少200名的服务对象的能力得到提升，缓解了婚姻、亲子关系等问题。</w:t>
            </w:r>
          </w:p>
          <w:p>
            <w:pPr>
              <w:ind w:firstLine="643"/>
              <w:jc w:val="both"/>
            </w:pPr>
            <w:r>
              <w:rPr>
                <w:b/>
                <w:sz w:val="24"/>
              </w:rPr>
              <w:t>（2）长者服务成效：</w:t>
            </w:r>
            <w:r>
              <w:rPr>
                <w:sz w:val="24"/>
              </w:rPr>
              <w:t>一是指面向独居、孤寡和特困长者等陷入经济或生活困难的长者群体的服务，在项目服务期内，需要为这类对象100%建档，为他们提供精神慰藉、紧急援助、危机干预、心理情绪支持、人际支持拓展等服务，至少60%的服务对象受益而使其生活处境得到改善，服务对象满意度不低于80%。二是面向社区一般性长者，在项目服务期内，至少200名的服务对象的能力得到提升或兴趣得到拓展，缓解了孤独寂寞、社会适应等问题。</w:t>
            </w:r>
          </w:p>
          <w:p>
            <w:pPr>
              <w:ind w:firstLine="643"/>
              <w:jc w:val="both"/>
            </w:pPr>
            <w:r>
              <w:rPr>
                <w:b/>
                <w:sz w:val="24"/>
              </w:rPr>
              <w:t>（3）青少年服务成效：</w:t>
            </w:r>
            <w:r>
              <w:rPr>
                <w:sz w:val="24"/>
              </w:rPr>
              <w:t>一是面向低保低收青少年、特困青少年、孤儿等陷入经济或生活困难的青少年的服务，在项目服务期内，需要为这类对象100%建档，提供相关政策咨询、就业援助、情绪辅导、情感关怀及临时照护、紧急庇护转介等服务，服务对象满意度不低于80%；二是围绕一般性青少年，在项目服务期内，至少200名的服务对象的能力得到提升，缓解了人际、行为、情绪等问题。</w:t>
            </w:r>
          </w:p>
          <w:p>
            <w:pPr>
              <w:ind w:firstLine="643"/>
              <w:jc w:val="both"/>
            </w:pPr>
            <w:r>
              <w:rPr>
                <w:b/>
                <w:sz w:val="24"/>
              </w:rPr>
              <w:t>4.特色服务项目</w:t>
            </w:r>
          </w:p>
          <w:p>
            <w:pPr>
              <w:ind w:firstLine="640"/>
              <w:jc w:val="both"/>
            </w:pPr>
            <w:r>
              <w:rPr>
                <w:sz w:val="24"/>
              </w:rPr>
              <w:t>挖掘和发展沙园街红色文化底蕴，传承沙园精神，并结合社区和居民需求，通过传承沙园文化，增强居民凝聚力，促进居民参与社区建设，如发动沙园红色力量，参与疫情防控、保护古文、古迹等社区实事，营造共建幸福、安全社区的生活环境和氛围，服务对象满意度不低于80%。</w:t>
            </w:r>
          </w:p>
          <w:p>
            <w:pPr>
              <w:ind w:firstLine="640"/>
              <w:jc w:val="both"/>
            </w:pPr>
            <w:r>
              <w:rPr>
                <w:sz w:val="24"/>
              </w:rPr>
              <w:t>三、项目经费预算</w:t>
            </w:r>
          </w:p>
          <w:p>
            <w:pPr>
              <w:ind w:firstLine="640"/>
              <w:jc w:val="left"/>
            </w:pPr>
            <w:r>
              <w:rPr>
                <w:sz w:val="24"/>
              </w:rPr>
              <w:t>（一）本项目经费为额定经费，共204万元人民币。含人员经费、专业支持经费、专业服务和活动经费、日常办公经费、总部管理费用等，及由项目开展而产生的其他费用。关于本项目的购买经费标准另有新规定的，按照有关规定执行。</w:t>
            </w:r>
          </w:p>
          <w:p>
            <w:pPr>
              <w:ind w:firstLine="320"/>
              <w:jc w:val="left"/>
            </w:pPr>
            <w:r>
              <w:rPr>
                <w:sz w:val="24"/>
              </w:rPr>
              <w:t>（二）项目经费根据合同约定的方式分期拨付，依照广州市社工站管理有关规定执行。</w:t>
            </w:r>
          </w:p>
          <w:p>
            <w:pPr>
              <w:ind w:firstLine="640"/>
              <w:jc w:val="both"/>
            </w:pPr>
            <w:r>
              <w:rPr>
                <w:sz w:val="24"/>
              </w:rPr>
              <w:t>四、其他要求</w:t>
            </w:r>
          </w:p>
          <w:p>
            <w:pPr>
              <w:ind w:firstLine="640"/>
              <w:jc w:val="left"/>
            </w:pPr>
            <w:r>
              <w:rPr>
                <w:sz w:val="24"/>
              </w:rPr>
              <w:t>1.服务期间如市、区相关政策调整，服务对象人数、标准等发生变化，成交供应商必须无条件接收，并严格按此要求执行。（投标时需提供相关承诺函作为证明材料）</w:t>
            </w:r>
          </w:p>
          <w:p>
            <w:pPr>
              <w:ind w:firstLine="640"/>
              <w:jc w:val="left"/>
            </w:pPr>
            <w:r>
              <w:rPr>
                <w:sz w:val="24"/>
              </w:rPr>
              <w:t>2.服务期间如遇到国家规定的广州市职工最低工资标准发生调整，采购人将不做任何调整，具体以广州市有关部门颁发的文件为准。</w:t>
            </w:r>
          </w:p>
          <w:p>
            <w:pPr>
              <w:ind w:firstLine="640"/>
              <w:jc w:val="left"/>
            </w:pPr>
            <w:r>
              <w:rPr>
                <w:sz w:val="24"/>
              </w:rPr>
              <w:t>3.因采购人使用的是财政性资金，采购人付款时间为年度向政府采购支付部门提出办理财政支付，在采购人确定成交的社工服务站机构正式履行合同，财政资金申请到位后结算给成交供应商。</w:t>
            </w:r>
          </w:p>
          <w:p>
            <w:pPr>
              <w:ind w:firstLine="640"/>
              <w:jc w:val="left"/>
            </w:pPr>
            <w:r>
              <w:rPr>
                <w:sz w:val="24"/>
              </w:rPr>
              <w:t>4.成交供应商应与接替的社工站服务机构做好服务内容、场地设备、相关档案等交接工作，自合同签订起7日内团队进驻，30日内启用社工服务站并投入服务，确保服务不断档。服务场地如需改造需先报采购方审核，经采购方同意后方可施工。</w:t>
            </w:r>
          </w:p>
          <w:p>
            <w:pPr>
              <w:ind w:firstLine="640"/>
              <w:jc w:val="left"/>
            </w:pPr>
            <w:r>
              <w:rPr>
                <w:sz w:val="24"/>
              </w:rPr>
              <w:t>5.成交供应商应保证服务对象的个人信息安全性，不得将资料外泄给第三方或用于其他商业用途，如发现泄密导致严重后果的，采购人可取消合同并按法律追究相应法律责任。</w:t>
            </w:r>
          </w:p>
        </w:tc>
      </w:tr>
      <w:tr>
        <w:tc>
          <w:tcPr>
            <w:tcW w:type="dxa" w:w="2076"/>
          </w:tcPr>
          <w:p>
            <w:r>
              <w:rPr/>
              <w:t>说明</w:t>
            </w:r>
          </w:p>
        </w:tc>
        <w:tc>
          <w:tcPr>
            <w:tcW w:type="dxa" w:w="6229"/>
            <w:gridSpan w:val="2"/>
          </w:tcPr>
          <w:p>
            <w:pPr>
              <w:jc w:val="left"/>
            </w:pPr>
            <w:r>
              <w:rPr/>
              <w:t>打“★”号条款为实质性条款，若有任何一条负偏离或不满足则导致投标（响应）无效。</w:t>
            </w:r>
            <w:r>
              <w:br/>
            </w:r>
            <w:r>
              <w:rPr/>
              <w:t>打“▲”号条款为重要技术参数（如有），若有部分“▲”条款未响应或不满足，将根据评审要求影响其得分，但不作为无效投标（响应）条款。</w:t>
            </w:r>
          </w:p>
        </w:tc>
      </w:tr>
    </w:tbl>
    <w:p/>
    <w:p>
      <w:pPr>
        <w:ind w:firstLine="480"/>
      </w:pPr>
    </w:p>
    <w:p>
      <w:r>
        <w:rPr/>
        <w:t xml:space="preserve"> </w:t>
      </w:r>
    </w:p>
    <w:p/>
    <w:p>
      <w:pPr>
        <w:jc w:val="center"/>
      </w:pPr>
      <w:r>
        <w:rPr>
          <w:b/>
          <w:sz w:val="36"/>
        </w:rPr>
        <w:t>第三章 供应商须知</w:t>
      </w:r>
    </w:p>
    <w:p>
      <w:pPr>
        <w:ind w:firstLine="480"/>
      </w:pPr>
      <w:r>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pPr>
        <w:ind w:firstLine="480"/>
      </w:pPr>
      <w:r>
        <w:rPr/>
        <w:t>请注意：供应商需在响应文件截止时间前，将加密响应文件上传至云平台项目采购系统中并取得回执，逾期上传或错误方式投递送达将导致响应无效。</w:t>
      </w:r>
    </w:p>
    <w:p>
      <w:r>
        <w:rPr>
          <w:b/>
          <w:sz w:val="24"/>
        </w:rPr>
        <w:t>一、名词解释</w:t>
      </w:r>
    </w:p>
    <w:p>
      <w:pPr>
        <w:ind w:firstLine="480"/>
      </w:pPr>
      <w:r>
        <w:rPr/>
        <w:t>1.采购代理机构：本项目是指广东广招招标采购有限公司，负责整个采购活动的组织，依法负责编制和发布磋商文件，对磋商文件拥有最终的解释权，不以任何身份出任磋商小组成员。</w:t>
      </w:r>
    </w:p>
    <w:p>
      <w:pPr>
        <w:ind w:firstLine="480"/>
      </w:pPr>
      <w:r>
        <w:rPr/>
        <w:t>2.采购人：本项目是指</w:t>
      </w:r>
      <w:r>
        <w:rPr/>
        <w:t>广州市海珠区人民政府沙园街道办事处</w:t>
      </w:r>
      <w:r>
        <w:rPr/>
        <w:t>，是采购活动当事人之一，负责项目的整体规划、技术方案可行性设计论证与实施，作为合同采购方（用户）的主体承担质疑回复、履行合同、验收与评价等义务。</w:t>
      </w:r>
    </w:p>
    <w:p>
      <w:pPr>
        <w:ind w:firstLine="480"/>
      </w:pPr>
      <w:r>
        <w:rPr/>
        <w:t>3.供应商：是指在云平台项目采购系统完成本项目响应登记并提交电子响应文件的供应商。</w:t>
      </w:r>
    </w:p>
    <w:p>
      <w:pPr>
        <w:ind w:firstLine="480"/>
      </w:pPr>
      <w:r>
        <w:rPr/>
        <w:t>4.“磋商小组”是指根据《中华人民共和国政府采购法》等法律法规规定，由采购人代表和有关专家组成以确定成交供应商或者推荐成交候选供应商的临时组织。</w:t>
      </w:r>
    </w:p>
    <w:p>
      <w:pPr>
        <w:ind w:firstLine="480"/>
      </w:pPr>
      <w:r>
        <w:rPr/>
        <w:t>5.“成交供应商”是指经磋商小组评审确定的对磋商文件做出实质性响应，经采购人按照规定在磋商小组推荐的成交候选供应商中确定的或磋商小组受采购人委托直接确认的供应商。</w:t>
      </w:r>
    </w:p>
    <w:p>
      <w:pPr>
        <w:ind w:firstLine="480"/>
      </w:pPr>
      <w:r>
        <w:rPr/>
        <w:t>6.磋商文件：是指包括磋商公告和磋商文件及其补充、变更和澄清等一系列文件。</w:t>
      </w:r>
    </w:p>
    <w:p>
      <w:pPr>
        <w:ind w:firstLine="480"/>
      </w:pPr>
      <w:r>
        <w:rPr/>
        <w:t>7.电子响应文件：是指使用云平台提供的投标客户端制作加密并上传到系统的响应文件。（投标客户端制作响应文件时，生成的后缀为“.标书”的文件）</w:t>
      </w:r>
    </w:p>
    <w:p>
      <w:pPr>
        <w:ind w:firstLine="480"/>
      </w:pPr>
      <w:r>
        <w:rPr/>
        <w:t>8.备用电子响应文件：是指使用云平台提供的投标客户端制作电子响应文件时，同时生成的同一版本的备用响应文件。（投标客户端制作响应文件时，生成的后缀为“.备用标书”的文件）</w:t>
      </w:r>
    </w:p>
    <w:p>
      <w:pPr>
        <w:ind w:firstLine="480"/>
      </w:pPr>
      <w:r>
        <w:rPr/>
        <w:t>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ind w:firstLine="480"/>
      </w:pPr>
      <w:r>
        <w:rPr/>
        <w:t>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ind w:firstLine="480"/>
      </w:pPr>
      <w:r>
        <w:rPr/>
        <w:t>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ind w:firstLine="480"/>
      </w:pPr>
      <w:r>
        <w:rPr/>
        <w:t>12.“法定代表人”：在电子投标（响应）文件及相关的其他电子资料中，涉及“法定代表人”应在纸质投标（响应）文件上进行手写签名，或通过投标客户端使用电子签名完成。</w:t>
      </w:r>
    </w:p>
    <w:p>
      <w:pPr>
        <w:ind w:firstLine="480"/>
      </w:pPr>
      <w:r>
        <w:rPr/>
        <w:t>13.日期、天数、时间：未有特别说明时，均为公历日（天）及北京时间。</w:t>
      </w:r>
    </w:p>
    <w:p>
      <w:r>
        <w:rPr>
          <w:b/>
          <w:sz w:val="28"/>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r>
              <w:rPr/>
              <w:t>本表与磋商文件对应章节的内容若不一致，以本表为准。</w:t>
            </w:r>
          </w:p>
        </w:tc>
      </w:tr>
      <w:tr>
        <w:tc>
          <w:tcPr>
            <w:tcW w:type="dxa" w:w="1051"/>
          </w:tcPr>
          <w:p>
            <w:r>
              <w:rPr/>
              <w:t>序号</w:t>
            </w:r>
          </w:p>
        </w:tc>
        <w:tc>
          <w:tcPr>
            <w:tcW w:type="dxa" w:w="2252"/>
          </w:tcPr>
          <w:p>
            <w:r>
              <w:rPr/>
              <w:t>条款名称</w:t>
            </w:r>
          </w:p>
        </w:tc>
        <w:tc>
          <w:tcPr>
            <w:tcW w:type="dxa" w:w="5004"/>
          </w:tcPr>
          <w:p>
            <w:r>
              <w:rPr/>
              <w:t>内容及要求</w:t>
            </w:r>
          </w:p>
        </w:tc>
      </w:tr>
      <w:tr>
        <w:tc>
          <w:tcPr>
            <w:tcW w:type="dxa" w:w="1051"/>
          </w:tcPr>
          <w:p>
            <w:pPr>
              <w:jc w:val="center"/>
            </w:pPr>
            <w:r>
              <w:rPr/>
              <w:t>1</w:t>
            </w:r>
          </w:p>
        </w:tc>
        <w:tc>
          <w:tcPr>
            <w:tcW w:type="dxa" w:w="2252"/>
          </w:tcPr>
          <w:p>
            <w:r>
              <w:rPr/>
              <w:t>采购包情况</w:t>
            </w:r>
          </w:p>
        </w:tc>
        <w:tc>
          <w:tcPr>
            <w:tcW w:type="dxa" w:w="5004"/>
          </w:tcPr>
          <w:p>
            <w:r>
              <w:rPr/>
              <w:t>本项目共</w:t>
            </w:r>
            <w:r>
              <w:rPr/>
              <w:t>1</w:t>
            </w:r>
            <w:r>
              <w:rPr/>
              <w:t>个采购包</w:t>
            </w:r>
          </w:p>
        </w:tc>
      </w:tr>
      <w:tr>
        <w:tc>
          <w:tcPr>
            <w:tcW w:type="dxa" w:w="1051"/>
          </w:tcPr>
          <w:p>
            <w:pPr>
              <w:jc w:val="center"/>
            </w:pPr>
            <w:r>
              <w:rPr/>
              <w:t>2</w:t>
            </w:r>
          </w:p>
        </w:tc>
        <w:tc>
          <w:tcPr>
            <w:tcW w:type="dxa" w:w="2252"/>
          </w:tcPr>
          <w:p>
            <w:r>
              <w:rPr/>
              <w:t>开启方式</w:t>
            </w:r>
          </w:p>
        </w:tc>
        <w:tc>
          <w:tcPr>
            <w:tcW w:type="dxa" w:w="5004"/>
          </w:tcPr>
          <w:p>
            <w:r>
              <w:rPr/>
              <w:t>远程电子开标</w:t>
            </w:r>
          </w:p>
        </w:tc>
      </w:tr>
      <w:tr>
        <w:tc>
          <w:tcPr>
            <w:tcW w:type="dxa" w:w="1051"/>
          </w:tcPr>
          <w:p>
            <w:pPr>
              <w:jc w:val="center"/>
            </w:pPr>
            <w:r>
              <w:rPr/>
              <w:t>3</w:t>
            </w:r>
          </w:p>
        </w:tc>
        <w:tc>
          <w:tcPr>
            <w:tcW w:type="dxa" w:w="2252"/>
          </w:tcPr>
          <w:p>
            <w:r>
              <w:rPr/>
              <w:t>评审方式</w:t>
            </w:r>
          </w:p>
        </w:tc>
        <w:tc>
          <w:tcPr>
            <w:tcW w:type="dxa" w:w="5004"/>
          </w:tcPr>
          <w:p>
            <w:r>
              <w:rPr/>
              <w:t>现场电子评标</w:t>
            </w:r>
            <w:r>
              <w:rPr/>
              <w:t>（供应商应当审慎标记各评审项的应答部分，标记内容清晰且完整，否则将自行承担不利后果）</w:t>
            </w:r>
          </w:p>
        </w:tc>
      </w:tr>
      <w:tr>
        <w:tc>
          <w:tcPr>
            <w:tcW w:type="dxa" w:w="1051"/>
          </w:tcPr>
          <w:p>
            <w:pPr>
              <w:jc w:val="center"/>
            </w:pPr>
            <w:r>
              <w:rPr/>
              <w:t>4</w:t>
            </w:r>
          </w:p>
        </w:tc>
        <w:tc>
          <w:tcPr>
            <w:tcW w:type="dxa" w:w="2252"/>
          </w:tcPr>
          <w:p>
            <w:r>
              <w:rPr/>
              <w:t>评审办法</w:t>
            </w:r>
          </w:p>
        </w:tc>
        <w:tc>
          <w:tcPr>
            <w:tcW w:type="dxa" w:w="5004"/>
          </w:tcPr>
          <w:p>
            <w:r>
              <w:rPr/>
              <w:t>采购包1：综合评分法</w:t>
            </w:r>
          </w:p>
        </w:tc>
      </w:tr>
      <w:tr>
        <w:tc>
          <w:tcPr>
            <w:tcW w:type="dxa" w:w="1051"/>
          </w:tcPr>
          <w:p>
            <w:pPr>
              <w:jc w:val="center"/>
            </w:pPr>
            <w:r>
              <w:rPr/>
              <w:t>5</w:t>
            </w:r>
          </w:p>
        </w:tc>
        <w:tc>
          <w:tcPr>
            <w:tcW w:type="dxa" w:w="2252"/>
          </w:tcPr>
          <w:p>
            <w:r>
              <w:rPr/>
              <w:t>报价形式</w:t>
            </w:r>
          </w:p>
        </w:tc>
        <w:tc>
          <w:tcPr>
            <w:tcW w:type="dxa" w:w="5004"/>
          </w:tcPr>
          <w:p/>
          <w:p>
            <w:r>
              <w:rPr/>
              <w:t>采购包1：总价</w:t>
            </w:r>
          </w:p>
        </w:tc>
      </w:tr>
      <w:tr>
        <w:tc>
          <w:tcPr>
            <w:tcW w:type="dxa" w:w="1051"/>
          </w:tcPr>
          <w:p>
            <w:pPr>
              <w:jc w:val="center"/>
            </w:pPr>
            <w:r>
              <w:rPr/>
              <w:t>6</w:t>
            </w:r>
          </w:p>
        </w:tc>
        <w:tc>
          <w:tcPr>
            <w:tcW w:type="dxa" w:w="2252"/>
          </w:tcPr>
          <w:p>
            <w:r>
              <w:rPr/>
              <w:t>报价要求</w:t>
            </w:r>
          </w:p>
        </w:tc>
        <w:tc>
          <w:tcPr>
            <w:tcW w:type="dxa" w:w="5004"/>
          </w:tcPr>
          <w:p>
            <w:r>
              <w:rPr/>
              <w:t>各采购包报价不超过预算总价</w:t>
            </w:r>
          </w:p>
        </w:tc>
      </w:tr>
      <w:tr>
        <w:tc>
          <w:tcPr>
            <w:tcW w:type="dxa" w:w="1051"/>
          </w:tcPr>
          <w:p>
            <w:pPr>
              <w:jc w:val="center"/>
            </w:pPr>
            <w:r>
              <w:rPr/>
              <w:t>7</w:t>
            </w:r>
          </w:p>
        </w:tc>
        <w:tc>
          <w:tcPr>
            <w:tcW w:type="dxa" w:w="2252"/>
          </w:tcPr>
          <w:p>
            <w:r>
              <w:rPr/>
              <w:t>现场踏勘</w:t>
            </w:r>
          </w:p>
        </w:tc>
        <w:tc>
          <w:tcPr>
            <w:tcW w:type="dxa" w:w="5004"/>
          </w:tcPr>
          <w:p/>
          <w:p>
            <w:r>
              <w:rPr/>
              <w:t>否</w:t>
            </w:r>
          </w:p>
        </w:tc>
      </w:tr>
      <w:tr>
        <w:tc>
          <w:tcPr>
            <w:tcW w:type="dxa" w:w="1051"/>
          </w:tcPr>
          <w:p>
            <w:pPr>
              <w:jc w:val="center"/>
            </w:pPr>
            <w:r>
              <w:rPr/>
              <w:t>8</w:t>
            </w:r>
          </w:p>
        </w:tc>
        <w:tc>
          <w:tcPr>
            <w:tcW w:type="dxa" w:w="2252"/>
          </w:tcPr>
          <w:p>
            <w:r>
              <w:rPr/>
              <w:t>响应有效期</w:t>
            </w:r>
          </w:p>
        </w:tc>
        <w:tc>
          <w:tcPr>
            <w:tcW w:type="dxa" w:w="5004"/>
          </w:tcPr>
          <w:p>
            <w:r>
              <w:rPr/>
              <w:t>从提交投标（响应）文件的截止之日起90日历天</w:t>
            </w:r>
          </w:p>
        </w:tc>
      </w:tr>
      <w:tr>
        <w:tc>
          <w:tcPr>
            <w:tcW w:type="dxa" w:w="1051"/>
          </w:tcPr>
          <w:p>
            <w:pPr>
              <w:jc w:val="center"/>
            </w:pPr>
            <w:r>
              <w:rPr/>
              <w:t>9</w:t>
            </w:r>
          </w:p>
        </w:tc>
        <w:tc>
          <w:tcPr>
            <w:tcW w:type="dxa" w:w="2252"/>
          </w:tcPr>
          <w:p>
            <w:r>
              <w:rPr/>
              <w:t>响应保证金</w:t>
            </w:r>
          </w:p>
        </w:tc>
        <w:tc>
          <w:tcPr>
            <w:tcW w:type="dxa" w:w="5004"/>
          </w:tcPr>
          <w:p/>
          <w:p>
            <w:r>
              <w:rPr/>
              <w:t>采购包1：保证金人民币：0.00元整。</w:t>
            </w:r>
          </w:p>
          <w:p>
            <w:r>
              <w:rPr/>
              <w:t>开户单位：</w:t>
            </w:r>
            <w:r>
              <w:rPr/>
              <w:t>无</w:t>
            </w:r>
          </w:p>
          <w:p>
            <w:r>
              <w:rPr/>
              <w:t>开户账号：</w:t>
            </w:r>
            <w:r>
              <w:rPr/>
              <w:t>无</w:t>
            </w:r>
          </w:p>
          <w:p>
            <w:r>
              <w:rPr/>
              <w:t>开户银行：</w:t>
            </w:r>
            <w:r>
              <w:rPr/>
              <w:t>无</w:t>
            </w:r>
          </w:p>
          <w:p>
            <w:r>
              <w:rPr/>
              <w:t>支票提交方式：</w:t>
            </w:r>
            <w:r>
              <w:rPr/>
              <w:t>无</w:t>
            </w:r>
          </w:p>
          <w:p>
            <w:r>
              <w:rPr/>
              <w:t>汇票、本票提交方式：</w:t>
            </w:r>
            <w:r>
              <w:rPr/>
              <w:t>无</w:t>
            </w:r>
          </w:p>
          <w:p/>
          <w:p>
            <w:r>
              <w:rPr/>
              <w:t>响应保证金有效期∶与响应有效期一致。</w:t>
            </w:r>
          </w:p>
          <w:p>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jc w:val="center"/>
            </w:pPr>
            <w:r>
              <w:rPr/>
              <w:t>10</w:t>
            </w:r>
          </w:p>
        </w:tc>
        <w:tc>
          <w:tcPr>
            <w:tcW w:type="dxa" w:w="2252"/>
          </w:tcPr>
          <w:p>
            <w:r>
              <w:rPr/>
              <w:t>成交候选供应商推荐家数</w:t>
            </w:r>
          </w:p>
        </w:tc>
        <w:tc>
          <w:tcPr>
            <w:tcW w:type="dxa" w:w="5004"/>
          </w:tcPr>
          <w:p>
            <w:r>
              <w:rPr/>
              <w:t>采购包1：</w:t>
            </w:r>
            <w:r>
              <w:rPr/>
              <w:t>3家</w:t>
            </w:r>
          </w:p>
        </w:tc>
      </w:tr>
      <w:tr>
        <w:tc>
          <w:tcPr>
            <w:tcW w:type="dxa" w:w="1051"/>
          </w:tcPr>
          <w:p>
            <w:pPr>
              <w:jc w:val="center"/>
            </w:pPr>
            <w:r>
              <w:rPr/>
              <w:t>11</w:t>
            </w:r>
          </w:p>
        </w:tc>
        <w:tc>
          <w:tcPr>
            <w:tcW w:type="dxa" w:w="2252"/>
          </w:tcPr>
          <w:p>
            <w:r>
              <w:rPr/>
              <w:t>成交供应商家数</w:t>
            </w:r>
          </w:p>
        </w:tc>
        <w:tc>
          <w:tcPr>
            <w:tcW w:type="dxa" w:w="5004"/>
          </w:tcPr>
          <w:p>
            <w:r>
              <w:rPr/>
              <w:t>采购包1：</w:t>
            </w:r>
            <w:r>
              <w:rPr/>
              <w:t>1家</w:t>
            </w:r>
          </w:p>
        </w:tc>
      </w:tr>
      <w:tr>
        <w:tc>
          <w:tcPr>
            <w:tcW w:type="dxa" w:w="1051"/>
          </w:tcPr>
          <w:p>
            <w:pPr>
              <w:jc w:val="center"/>
            </w:pPr>
            <w:r>
              <w:rPr/>
              <w:t>12</w:t>
            </w:r>
          </w:p>
        </w:tc>
        <w:tc>
          <w:tcPr>
            <w:tcW w:type="dxa" w:w="2252"/>
          </w:tcPr>
          <w:p>
            <w:r>
              <w:rPr/>
              <w:t>有效供应商家数</w:t>
            </w:r>
          </w:p>
        </w:tc>
        <w:tc>
          <w:tcPr>
            <w:tcW w:type="dxa" w:w="5004"/>
          </w:tcPr>
          <w:p/>
          <w:p>
            <w:pPr>
              <w:jc w:val="left"/>
            </w:pPr>
          </w:p>
          <w:p>
            <w:r>
              <w:rPr/>
              <w:t>采购包1：3家</w:t>
            </w:r>
          </w:p>
          <w:p/>
          <w:p>
            <w:r>
              <w:rPr/>
              <w:t>此人数约定了开启与评审过程中的最低有效供应商家数，当家数不足时项目将不得开启、不得评审或直接终止采购。</w:t>
            </w:r>
          </w:p>
        </w:tc>
      </w:tr>
      <w:tr>
        <w:tc>
          <w:tcPr>
            <w:tcW w:type="dxa" w:w="1051"/>
          </w:tcPr>
          <w:p>
            <w:pPr>
              <w:jc w:val="center"/>
            </w:pPr>
            <w:r>
              <w:rPr/>
              <w:t>13</w:t>
            </w:r>
          </w:p>
        </w:tc>
        <w:tc>
          <w:tcPr>
            <w:tcW w:type="dxa" w:w="2252"/>
          </w:tcPr>
          <w:p>
            <w:r>
              <w:rPr/>
              <w:t>项目兼投兼中规则</w:t>
            </w:r>
          </w:p>
        </w:tc>
        <w:tc>
          <w:tcPr>
            <w:tcW w:type="dxa" w:w="5004"/>
          </w:tcPr>
          <w:p>
            <w:r>
              <w:rPr/>
              <w:t>兼投兼中：-</w:t>
            </w:r>
          </w:p>
        </w:tc>
      </w:tr>
      <w:tr>
        <w:tc>
          <w:tcPr>
            <w:tcW w:type="dxa" w:w="1051"/>
          </w:tcPr>
          <w:p>
            <w:pPr>
              <w:jc w:val="center"/>
            </w:pPr>
            <w:r>
              <w:rPr/>
              <w:t>14</w:t>
            </w:r>
          </w:p>
        </w:tc>
        <w:tc>
          <w:tcPr>
            <w:tcW w:type="dxa" w:w="2252"/>
          </w:tcPr>
          <w:p>
            <w:r>
              <w:rPr/>
              <w:t>成交供应商确定方式</w:t>
            </w:r>
          </w:p>
        </w:tc>
        <w:tc>
          <w:tcPr>
            <w:tcW w:type="dxa" w:w="5004"/>
          </w:tcPr>
          <w:p>
            <w:r>
              <w:rPr/>
              <w:t>采购人按照评审报告中推荐的成交候选人确定中标（成交）人。</w:t>
            </w:r>
          </w:p>
        </w:tc>
      </w:tr>
      <w:tr>
        <w:tc>
          <w:tcPr>
            <w:tcW w:type="dxa" w:w="1051"/>
          </w:tcPr>
          <w:p>
            <w:pPr>
              <w:jc w:val="center"/>
            </w:pPr>
            <w:r>
              <w:rPr/>
              <w:t>15</w:t>
            </w:r>
          </w:p>
        </w:tc>
        <w:tc>
          <w:tcPr>
            <w:tcW w:type="dxa" w:w="2252"/>
          </w:tcPr>
          <w:p>
            <w:r>
              <w:rPr/>
              <w:t>代理服务费</w:t>
            </w:r>
          </w:p>
        </w:tc>
        <w:tc>
          <w:tcPr>
            <w:tcW w:type="dxa" w:w="5004"/>
          </w:tcPr>
          <w:p>
            <w:r>
              <w:rPr/>
              <w:t>收取。</w:t>
            </w:r>
            <w:r>
              <w:rPr/>
              <w:t>采购机构代理服务收费标准：收费标准和规定参照《中华人民共和国国家计划委员会关于印发&lt;招标代理服务收</w:t>
              <w:tab/>
              <w:t>费管理暂行办法&gt;的通知》（计价格〔2002〕1980号）、《国家发展改革委办公厅关于招标代理服务收费有关问题的通知》（发改办价格〔2003〕857号）及《国家发展改革委关于降低部分建设项目收费标准规范收费行为等有关问题的通知》（发改价格〔2011〕534号）的“服务类”标准计算，以本项目的采购预算作为收费的计算依据，经计算得出中标服务费低于5000元的按5000元定额收取。 采购代理机构收款人、开户行及帐号如下： 收款人：广东广招招标采购有限公司 开户行：中国工商银行广州市东城支行 帐  号：3602031409200624988</w:t>
            </w:r>
          </w:p>
        </w:tc>
      </w:tr>
      <w:tr>
        <w:tc>
          <w:tcPr>
            <w:tcW w:type="dxa" w:w="1051"/>
          </w:tcPr>
          <w:p>
            <w:pPr>
              <w:jc w:val="center"/>
            </w:pPr>
            <w:r>
              <w:rPr/>
              <w:t>16</w:t>
            </w:r>
          </w:p>
        </w:tc>
        <w:tc>
          <w:tcPr>
            <w:tcW w:type="dxa" w:w="2252"/>
          </w:tcPr>
          <w:p>
            <w:r>
              <w:rPr/>
              <w:t>代理服务费收取方式</w:t>
            </w:r>
          </w:p>
        </w:tc>
        <w:tc>
          <w:tcPr>
            <w:tcW w:type="dxa" w:w="5004"/>
          </w:tcPr>
          <w:p>
            <w:r>
              <w:rPr/>
              <w:t>向中标/成交供应商收取</w:t>
            </w:r>
          </w:p>
        </w:tc>
      </w:tr>
      <w:tr>
        <w:tc>
          <w:tcPr>
            <w:tcW w:type="dxa" w:w="1051"/>
          </w:tcPr>
          <w:p>
            <w:pPr>
              <w:jc w:val="center"/>
            </w:pPr>
            <w:r>
              <w:rPr/>
              <w:t>17</w:t>
            </w:r>
          </w:p>
        </w:tc>
        <w:tc>
          <w:tcPr>
            <w:tcW w:type="dxa" w:w="2252"/>
          </w:tcPr>
          <w:p>
            <w:r>
              <w:rPr/>
              <w:t>响应文件要求</w:t>
            </w:r>
          </w:p>
        </w:tc>
        <w:tc>
          <w:tcPr>
            <w:tcW w:type="dxa" w:w="5004"/>
          </w:tcPr>
          <w:p>
            <w:r>
              <w:rPr/>
              <w:t>（1）加密的电子响应文件 1 份（需在递交响应文件截止时间前成功上传至“云平台项目采购系统”）。</w:t>
            </w:r>
          </w:p>
          <w:p>
            <w:r>
              <w:rPr/>
              <w:t>（2）若现场无法使用系统进行电子开启、评审的，供应商须在开启现场递交非加密电子版响应文件U盘（或光盘）</w:t>
            </w:r>
            <w:r>
              <w:rPr/>
              <w:t>1</w:t>
            </w:r>
            <w:r>
              <w:rPr/>
              <w:t>份。供应商保证该后备步骤。</w:t>
            </w:r>
          </w:p>
          <w:p>
            <w:r>
              <w:rPr/>
              <w:t>（3）纸质响应文件正本</w:t>
            </w:r>
            <w:r>
              <w:rPr/>
              <w:t>1</w:t>
            </w:r>
            <w:r>
              <w:rPr/>
              <w:t>份，纸质响应文件副本</w:t>
            </w:r>
            <w:r>
              <w:rPr/>
              <w:t>1</w:t>
            </w:r>
            <w:r>
              <w:rPr/>
              <w:t>份。供应商须满足上述事项“一、电子响应文件”中（1）或（2）的要求，和“二、纸质响应文件”的要求。请保证电子投标文件应与纸质投标文件（如有）一致，如不一致时以电子投标文件为准。</w:t>
            </w:r>
          </w:p>
        </w:tc>
      </w:tr>
      <w:tr>
        <w:tc>
          <w:tcPr>
            <w:tcW w:type="dxa" w:w="1051"/>
          </w:tcPr>
          <w:p>
            <w:pPr>
              <w:jc w:val="center"/>
            </w:pPr>
            <w:r>
              <w:rPr/>
              <w:t>18</w:t>
            </w:r>
          </w:p>
        </w:tc>
        <w:tc>
          <w:tcPr>
            <w:tcW w:type="dxa" w:w="2252"/>
          </w:tcPr>
          <w:p>
            <w:r>
              <w:rPr/>
              <w:t>其他</w:t>
            </w:r>
          </w:p>
        </w:tc>
        <w:tc>
          <w:tcPr>
            <w:tcW w:type="dxa" w:w="5004"/>
          </w:tcPr>
          <w:p/>
        </w:tc>
      </w:tr>
      <w:tr>
        <w:tc>
          <w:tcPr>
            <w:tcW w:type="dxa" w:w="1051"/>
          </w:tcPr>
          <w:p>
            <w:pPr>
              <w:jc w:val="center"/>
            </w:pPr>
            <w:r>
              <w:rPr/>
              <w:t>19</w:t>
            </w:r>
          </w:p>
        </w:tc>
        <w:tc>
          <w:tcPr>
            <w:tcW w:type="dxa" w:w="2252"/>
          </w:tcPr>
          <w:p>
            <w:r>
              <w:rPr/>
              <w:t>开标解密时长</w:t>
            </w:r>
          </w:p>
        </w:tc>
        <w:tc>
          <w:tcPr>
            <w:tcW w:type="dxa" w:w="5004"/>
          </w:tcPr>
          <w:p/>
          <w:p>
            <w:r>
              <w:rPr/>
              <w:t>说明：具体情况根据开标时现场代理机构人员设置为准</w:t>
            </w:r>
          </w:p>
        </w:tc>
      </w:tr>
      <w:tr>
        <w:tc>
          <w:tcPr>
            <w:tcW w:type="dxa" w:w="1051"/>
          </w:tcPr>
          <w:p>
            <w:pPr>
              <w:jc w:val="center"/>
            </w:pPr>
            <w:r>
              <w:rPr/>
              <w:t>20</w:t>
            </w:r>
          </w:p>
        </w:tc>
        <w:tc>
          <w:tcPr>
            <w:tcW w:type="dxa" w:w="2252"/>
          </w:tcPr>
          <w:p>
            <w:r>
              <w:rPr/>
              <w:t>专门面向中小企业采购</w:t>
            </w:r>
          </w:p>
        </w:tc>
        <w:tc>
          <w:tcPr>
            <w:tcW w:type="dxa" w:w="5004"/>
          </w:tcPr>
          <w:p>
            <w:pPr>
              <w:jc w:val="left"/>
            </w:pPr>
            <w:r>
              <w:rPr/>
              <w:t>采购包1：否</w:t>
            </w:r>
          </w:p>
        </w:tc>
      </w:tr>
    </w:tbl>
    <w:p>
      <w:r>
        <w:rPr>
          <w:b/>
          <w:sz w:val="28"/>
        </w:rPr>
        <w:t>三、说明</w:t>
      </w:r>
    </w:p>
    <w:p>
      <w:r>
        <w:rPr>
          <w:b/>
          <w:sz w:val="24"/>
        </w:rPr>
        <w:t>1.总则</w:t>
      </w:r>
    </w:p>
    <w:p>
      <w:pPr>
        <w:ind w:firstLine="480"/>
      </w:pPr>
      <w:r>
        <w:rPr/>
        <w:t>本磋商文件依据《中华人民共和国政府采购法》、《中华人民共和国政府采购法实施条例》（国务院令第658号）和《政府采购竞争性磋商采购方式管理暂行办法》（财库〔2014〕214号）及国家和广东省有关法律、法规、规章制度编制。</w:t>
      </w:r>
    </w:p>
    <w:p>
      <w:pPr>
        <w:ind w:firstLine="480"/>
      </w:pPr>
      <w:r>
        <w:rPr/>
        <w:t>供应商应仔细阅读本项目信息公告及磋商文件的所有内容（包括变更、补充、澄清以及修改等，且均为磋商文件的组成部分），按照磋商文件要求以及格式编制响应文件，并保证其真实性，否则一切后果自负。</w:t>
      </w:r>
    </w:p>
    <w:p>
      <w:pPr>
        <w:ind w:firstLine="480"/>
      </w:pPr>
      <w:r>
        <w:rPr/>
        <w:t>本次竞争性磋商项目，是以磋商公告的方式邀请非特定的供应商参加磋商。</w:t>
      </w:r>
    </w:p>
    <w:p>
      <w:r>
        <w:rPr>
          <w:b/>
          <w:sz w:val="24"/>
        </w:rPr>
        <w:t>2.适用范围</w:t>
      </w:r>
    </w:p>
    <w:p>
      <w:pPr>
        <w:ind w:firstLine="480"/>
      </w:pPr>
      <w:r>
        <w:rPr/>
        <w:t>本磋商文件仅适用于本次磋商公告中所涉及的项目和内容。</w:t>
      </w:r>
    </w:p>
    <w:p>
      <w:r>
        <w:rPr>
          <w:b/>
          <w:sz w:val="24"/>
        </w:rPr>
        <w:t>3.进口产品</w:t>
      </w:r>
    </w:p>
    <w:p>
      <w:pPr>
        <w:ind w:firstLine="480"/>
      </w:pPr>
      <w:r>
        <w:rPr/>
        <w:t>若本项目允许采购进口产品，供应商应保证所投产品可履行合法报通关手续进入中国关境内。</w:t>
      </w:r>
    </w:p>
    <w:p>
      <w:pPr>
        <w:ind w:firstLine="480"/>
      </w:pPr>
      <w:r>
        <w:rPr/>
        <w:t>若本项目不允许采购进口产品，如供应商所投产品为进口产品，其响应将被认定为响应无效。</w:t>
      </w:r>
    </w:p>
    <w:p>
      <w:r>
        <w:rPr>
          <w:b/>
          <w:sz w:val="24"/>
        </w:rPr>
        <w:t>4.磋商费用</w:t>
      </w:r>
    </w:p>
    <w:p>
      <w:pPr>
        <w:ind w:firstLine="480"/>
      </w:pPr>
      <w:r>
        <w:rPr/>
        <w:t>不论磋商结果如何，供应商应承担所有与准备和参加磋商有关的费用。采购代理机构和采购人均无义务和责任承担相关费用。</w:t>
      </w:r>
    </w:p>
    <w:p>
      <w:r>
        <w:rPr>
          <w:b/>
          <w:sz w:val="24"/>
        </w:rPr>
        <w:t>5.以联合体形式磋商的，应符合以下规定：</w:t>
      </w:r>
    </w:p>
    <w:p>
      <w:pPr>
        <w:ind w:firstLine="480"/>
      </w:pPr>
      <w:r>
        <w:rPr/>
        <w:t>5.1联合体各方均应当满足《政府采购法》第二十二条规定的条件，并在响应文件中提供联合体各方的相关证明材料。</w:t>
      </w:r>
    </w:p>
    <w:p>
      <w:pPr>
        <w:ind w:firstLine="480"/>
      </w:pPr>
      <w:r>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ind w:firstLine="480"/>
      </w:pPr>
      <w:r>
        <w:rPr/>
        <w:t>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ind w:firstLine="480"/>
      </w:pPr>
      <w:r>
        <w:rPr/>
        <w:t>5.4联合体成员存在不良信用记录的，视同联合体存在不良信用记录。</w:t>
      </w:r>
    </w:p>
    <w:p>
      <w:pPr>
        <w:ind w:firstLine="480"/>
      </w:pPr>
      <w:r>
        <w:rPr/>
        <w:t>5.5联合体各方均应满足磋商文件规定的资格要求。由同一资质条件的供应商组成的联合体，应当按照资质等级较低的供应商确定联合体资质等级。</w:t>
      </w:r>
    </w:p>
    <w:p>
      <w:pPr>
        <w:ind w:firstLine="480"/>
      </w:pPr>
      <w:r>
        <w:rPr/>
        <w:t>5.6联合体各方应当共同与采购人签订采购合同，就合同约定的事项对采购人承担连带责任。</w:t>
      </w:r>
    </w:p>
    <w:p>
      <w:pPr>
        <w:ind w:firstLine="480"/>
      </w:pPr>
      <w:r>
        <w:rPr/>
        <w:t>5.7联合体各方均为小型、微型企业的，各方均应提供《中小微企业声明函》；中小微企业作为联合体一方参与政府采购活动，且联合体协议书中约定，小型、微型企业的协议合同金额占到联合体协议合同总金额30%以上的，应附中小微企业的《中小微企业声明函》。</w:t>
      </w:r>
    </w:p>
    <w:p>
      <w:r>
        <w:rPr>
          <w:b/>
          <w:sz w:val="24"/>
        </w:rPr>
        <w:t>6.关联企业响应说明</w:t>
      </w:r>
    </w:p>
    <w:p>
      <w:pPr>
        <w:ind w:firstLine="480"/>
      </w:pPr>
      <w:r>
        <w:rPr/>
        <w:t>6.1对于不接受联合体响应的采购项目（采购包）：法定代表人或单位负责人为同一个人或者存在直接控股、管理关系的不同供应商，不得同时参加同一项目或同一采购包的响应。如同时参加，则评审时将同时被拒绝。</w:t>
      </w:r>
    </w:p>
    <w:p>
      <w:pPr>
        <w:ind w:firstLine="480"/>
      </w:pPr>
      <w:r>
        <w:rPr/>
        <w:t>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r>
        <w:rPr>
          <w:b/>
          <w:sz w:val="24"/>
        </w:rPr>
        <w:t>7.关于中小微企业响应</w:t>
      </w:r>
    </w:p>
    <w:p>
      <w:pPr>
        <w:ind w:firstLine="480"/>
      </w:pPr>
      <w:r>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tab/>
        <w:tab/>
        <w:t xml:space="preserve"> 中小企业划分见《关于印发中小企业划型标准规定的通知》（工信部联企业〔2011〕300号) 。</w:t>
      </w:r>
    </w:p>
    <w:p>
      <w:pPr>
        <w:ind w:firstLine="480"/>
      </w:pPr>
      <w:r>
        <w:rPr/>
        <w:t>根据财库〔2014〕68号《财政部</w:t>
        <w:tab/>
        <w:tab/>
        <w:t xml:space="preserve">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微企业声明函》。</w:t>
      </w:r>
    </w:p>
    <w:p>
      <w:pPr>
        <w:ind w:firstLine="480"/>
      </w:pPr>
      <w:r>
        <w:rPr/>
        <w:t>根据财库〔2017〕141号《财政部 民政部</w:t>
        <w:tab/>
        <w:tab/>
        <w:t xml:space="preserve"> 中国残疾人联合会关于促进残疾人就业政府采购政策的通知》，在政府采购活动中，残疾人福利性单位视同小型、微型企业，享受政府采购支持政策的残疾人福利性单位应当同时满足《财政部 民政部</w:t>
        <w:tab/>
        <w:tab/>
        <w:t xml:space="preserve">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r>
        <w:rPr>
          <w:b/>
          <w:sz w:val="24"/>
        </w:rPr>
        <w:t>8.纪律与保密事项</w:t>
      </w:r>
    </w:p>
    <w:p>
      <w:pPr>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ind w:firstLine="480"/>
      </w:pPr>
      <w:r>
        <w:rPr/>
        <w:t>8.2供应商不得与采购人就响应价格、响应方案等实质性内容进行磋商，也不得私下接触磋商小组成员。</w:t>
      </w:r>
    </w:p>
    <w:p>
      <w:pPr>
        <w:ind w:firstLine="480"/>
      </w:pPr>
      <w:r>
        <w:rPr/>
        <w:t>8.3在确定成交供应商之前，供应商试图在响应文件审查、澄清、比较和评价时对磋商小组、采购人和采购代理机构施加任何影响都可能导致其响应无效。</w:t>
      </w:r>
    </w:p>
    <w:p>
      <w:pPr>
        <w:ind w:firstLine="480"/>
      </w:pPr>
      <w:r>
        <w:rPr/>
        <w:t>8.4获得本磋商文件者，须履行本磋商项目下保密义务，不得将因本次磋商获得的信息向第三人外传，不得将磋商文件用作本次响应以外的任何用途。</w:t>
      </w:r>
    </w:p>
    <w:p>
      <w:pPr>
        <w:ind w:firstLine="480"/>
      </w:pPr>
      <w:r>
        <w:rPr/>
        <w:t>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ind w:firstLine="480"/>
      </w:pPr>
      <w:r>
        <w:rPr/>
        <w:t>8.6采购人或采购代理机构有权将供应商提供的所有资料向有关政府部门或询价小组披露。</w:t>
      </w:r>
    </w:p>
    <w:p>
      <w:pPr>
        <w:ind w:firstLine="480"/>
      </w:pPr>
      <w:r>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r>
        <w:rPr>
          <w:b/>
          <w:sz w:val="24"/>
        </w:rPr>
        <w:t>9.语言文字以及度量衡单位</w:t>
      </w:r>
    </w:p>
    <w:p>
      <w:pPr>
        <w:ind w:firstLine="480"/>
      </w:pPr>
      <w:r>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ind w:firstLine="480"/>
      </w:pPr>
      <w:r>
        <w:rPr/>
        <w:t>9.2除非磋商文件的技术规格中另有规定，供应商在响应文件中及其与采购人和采购代理机构的所有往来文件中的计量单位均应采用中华人民共和国法定计量单位。</w:t>
      </w:r>
    </w:p>
    <w:p>
      <w:pPr>
        <w:ind w:firstLine="480"/>
      </w:pPr>
      <w:r>
        <w:rPr/>
        <w:t>9.3供应商所提供的货物和服务均应以人民币报价，货币单位：元。</w:t>
      </w:r>
    </w:p>
    <w:p>
      <w:r>
        <w:rPr>
          <w:b/>
          <w:sz w:val="24"/>
        </w:rPr>
        <w:t>10. 现场踏勘（如有）</w:t>
      </w:r>
    </w:p>
    <w:p>
      <w:pPr>
        <w:ind w:firstLine="480"/>
      </w:pPr>
      <w:r>
        <w:rPr/>
        <w:t>10.1磋商文件规定组织踏勘现场的，采购人按磋商文件规定的时间、地点组织供应商踏勘项目现场。</w:t>
      </w:r>
    </w:p>
    <w:p>
      <w:pPr>
        <w:ind w:firstLine="480"/>
      </w:pPr>
      <w:r>
        <w:rPr/>
        <w:t>10.2供应商自行承担踏勘现场发生的责任、风险和自身费用。</w:t>
      </w:r>
    </w:p>
    <w:p>
      <w:pPr>
        <w:ind w:firstLine="480"/>
      </w:pPr>
      <w:r>
        <w:rPr/>
        <w:t>10.3采购人在踏勘现场中介绍的资料和数据等，不构成对磋商文件的修改或不作为供应商编制响应文件的依据。</w:t>
      </w:r>
    </w:p>
    <w:p>
      <w:r>
        <w:rPr>
          <w:b/>
          <w:sz w:val="24"/>
        </w:rPr>
        <w:t>11.关于分支机构</w:t>
      </w:r>
    </w:p>
    <w:p>
      <w:pPr>
        <w:ind w:firstLine="480"/>
      </w:pPr>
      <w:r>
        <w:rPr/>
        <w:t>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磋商的，还须提供分公司或中心支公司的保险机构的营业执照。）</w:t>
      </w:r>
    </w:p>
    <w:p>
      <w:r>
        <w:rPr>
          <w:b/>
          <w:sz w:val="28"/>
        </w:rPr>
        <w:t>四、磋商文件的澄清和修改</w:t>
      </w:r>
    </w:p>
    <w:p>
      <w:pPr>
        <w:ind w:firstLine="480"/>
      </w:pPr>
      <w:r>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ind w:firstLine="480"/>
      </w:pPr>
      <w:r>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ind w:firstLine="480"/>
      </w:pPr>
      <w:r>
        <w:rPr/>
        <w:t>3.如更正公告有重新发布电子磋商文件的，供应商应登录云平台项目采购系统下载最新发布的电子磋商文件制作响应文件。</w:t>
      </w:r>
    </w:p>
    <w:p>
      <w:pPr>
        <w:ind w:firstLine="480"/>
      </w:pPr>
      <w:r>
        <w:rPr/>
        <w:t>4.供应商在规定的时间内未对磋商文件提出疑问、质疑或要求澄清的，将视其为无异议。对磋商文件中描述有歧义或前后不一致的地方，磋商小组有权进行评判，但对同一条款的评判应适用于每个供应商。</w:t>
      </w:r>
    </w:p>
    <w:p>
      <w:r>
        <w:rPr>
          <w:b/>
          <w:sz w:val="28"/>
        </w:rPr>
        <w:t>五、响应要求</w:t>
      </w:r>
    </w:p>
    <w:p>
      <w:r>
        <w:rPr>
          <w:b/>
          <w:sz w:val="24"/>
        </w:rPr>
        <w:t>1.响应登记</w:t>
      </w:r>
    </w:p>
    <w:p>
      <w:pPr>
        <w:ind w:firstLine="480"/>
      </w:pPr>
      <w:r>
        <w:rPr/>
        <w:t>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r>
        <w:rPr>
          <w:b/>
          <w:sz w:val="24"/>
        </w:rPr>
        <w:t>2.响应文件的制作</w:t>
      </w:r>
    </w:p>
    <w:p>
      <w:pPr>
        <w:ind w:firstLine="480"/>
      </w:pPr>
      <w:r>
        <w:rPr/>
        <w:t>2.1响应文件中，所有内容均以电子文件编制，其格式要求详见第六章说明。如因不按要求编制导致系统无法检索、读取相关信息时，其后果由供应商承担。</w:t>
      </w:r>
    </w:p>
    <w:p>
      <w:pPr>
        <w:ind w:firstLine="480"/>
      </w:pPr>
      <w:r>
        <w:rPr/>
        <w:t>2.2供应商应使用云平台提供的投标客户端编制、标记、加密响应文件，成功加密后将生成指定格式的电子响应文件和电子备用响应文件。所有响应文件不能进行压缩处理。关于电子磋商报价说明如下：</w:t>
      </w:r>
    </w:p>
    <w:p>
      <w:pPr>
        <w:ind w:firstLine="480"/>
      </w:pPr>
      <w:r>
        <w:rPr/>
        <w:t>（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ind w:firstLine="480"/>
      </w:pPr>
      <w:r>
        <w:rPr/>
        <w:t>（2）磋商报价包括本项目采购需求和投入使用的所有费用，包括但不限于主件、标准附件、备品备件、施工、服务、专用工具、安装、调试、检验、培训、运输、保险、税款等。</w:t>
      </w:r>
    </w:p>
    <w:p>
      <w:pPr>
        <w:ind w:firstLine="480"/>
      </w:pPr>
      <w:r>
        <w:rPr/>
        <w:t>（3）磋商报价不得有选择性报价和附有条件的报价，否则将导致响应无效。</w:t>
      </w:r>
    </w:p>
    <w:p>
      <w:pPr>
        <w:ind w:firstLine="480"/>
      </w:pPr>
      <w:r>
        <w:rPr/>
        <w:t>2.3如有对多个采购包响应的，要对每个采购包独立制作电子响应文件。</w:t>
      </w:r>
    </w:p>
    <w:p>
      <w:pPr>
        <w:ind w:firstLine="480"/>
      </w:pPr>
      <w:r>
        <w:rPr/>
        <w:t>2.4供应商不得将同一个项目或同一个采购包的内容拆开响应，否则其报价将被视为非实质性响应。</w:t>
      </w:r>
    </w:p>
    <w:p>
      <w:pPr>
        <w:ind w:firstLine="480"/>
      </w:pPr>
      <w:r>
        <w:rPr/>
        <w:t>2.5供应商须对磋商文件的对应要求给予唯一的实质性响应，否则将视为不响应。</w:t>
      </w:r>
    </w:p>
    <w:p>
      <w:pPr>
        <w:ind w:firstLine="480"/>
      </w:pPr>
      <w:r>
        <w:rPr/>
        <w:t>2.6磋商文件中，凡标有“★”的地方均为实质性响应条款，供应商若有一项带“★”的条款未响应或不满足，将按无效响应处理。</w:t>
      </w:r>
    </w:p>
    <w:p>
      <w:pPr>
        <w:ind w:firstLine="480"/>
      </w:pPr>
      <w:r>
        <w:rPr/>
        <w:t>2.7供应商必须按磋商文件指定的格式填写各种报价，各报价应计算正确。除在磋商文件另有规定外（如：报折扣、报优惠率等），计量单位应使用中华人民共和国法定计量单位，以人民币填报所有报价。</w:t>
      </w:r>
    </w:p>
    <w:p>
      <w:pPr>
        <w:ind w:firstLine="480"/>
      </w:pPr>
      <w:r>
        <w:rPr/>
        <w:t>2.8响应文件以及供应商与采购人、代理机构就有关响应的往来函电均应使用中文。供应商提交的支持性文件和印制的文件可以用另一种语言，但相应内容应翻译成中文，在解释响应文件时以中文文本为准。</w:t>
      </w:r>
    </w:p>
    <w:p>
      <w:pPr>
        <w:ind w:firstLine="480"/>
      </w:pPr>
      <w:r>
        <w:rPr/>
        <w:t>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r>
        <w:rPr>
          <w:b/>
          <w:sz w:val="24"/>
        </w:rPr>
        <w:t>3.响应文件的提交</w:t>
      </w:r>
    </w:p>
    <w:p>
      <w:pPr>
        <w:ind w:firstLine="480"/>
      </w:pPr>
      <w:r>
        <w:rPr/>
        <w:t>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ind w:firstLine="480"/>
      </w:pPr>
      <w:r>
        <w:rPr/>
        <w:t>3.2代理机构对因不可抗力事件造成的响应文件的损坏、丢失的，不承担责任。</w:t>
      </w:r>
    </w:p>
    <w:p>
      <w:pPr>
        <w:ind w:firstLine="480"/>
      </w:pPr>
      <w:r>
        <w:rPr/>
        <w:t>3.3出现下述情形之一，属于未成功提交响应文件，按无效响应处理：</w:t>
      </w:r>
    </w:p>
    <w:p>
      <w:pPr>
        <w:ind w:firstLine="480"/>
      </w:pPr>
      <w:r>
        <w:rPr/>
        <w:t>（1）至提交响应文件截止时，响应文件未完整上传并取得响应回执的。</w:t>
      </w:r>
    </w:p>
    <w:p>
      <w:pPr>
        <w:ind w:firstLine="480"/>
      </w:pPr>
      <w:r>
        <w:rPr/>
        <w:t>（2）响应文件未按响应格式中注明需签字盖章的要求进行签名（含电子签名）和加盖电子印章，或签名（含电子签名）或电子印章不完整的。</w:t>
      </w:r>
    </w:p>
    <w:p>
      <w:pPr>
        <w:ind w:firstLine="480"/>
      </w:pPr>
      <w:r>
        <w:rPr/>
        <w:t>（3）响应文件损坏或格式不正确的。</w:t>
      </w:r>
    </w:p>
    <w:p>
      <w:r>
        <w:rPr>
          <w:b/>
          <w:sz w:val="24"/>
        </w:rPr>
        <w:t>4.响应文件的修改、撤回与撤销</w:t>
      </w:r>
    </w:p>
    <w:p>
      <w:pPr>
        <w:ind w:firstLine="480"/>
      </w:pPr>
      <w:r>
        <w:rPr/>
        <w:t>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ind w:firstLine="480"/>
      </w:pPr>
      <w:r>
        <w:rPr/>
        <w:t>4.2在提交响应文件截止时间后，供应商不得补充、修改和更换响应文件。</w:t>
      </w:r>
    </w:p>
    <w:p>
      <w:r>
        <w:rPr>
          <w:b/>
          <w:sz w:val="24"/>
        </w:rPr>
        <w:t>5.响应文件的解密</w:t>
      </w:r>
    </w:p>
    <w:p>
      <w:pPr>
        <w:ind w:firstLine="480"/>
      </w:pPr>
      <w:r>
        <w:rPr/>
        <w:t>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r>
        <w:rPr>
          <w:b/>
          <w:sz w:val="24"/>
        </w:rPr>
        <w:t>6.响应保证金</w:t>
      </w:r>
    </w:p>
    <w:p>
      <w:pPr>
        <w:ind w:firstLine="480"/>
      </w:pPr>
      <w:r>
        <w:rPr/>
        <w:t>本项目不收取磋商保证金。</w:t>
      </w:r>
    </w:p>
    <w:p>
      <w:r>
        <w:rPr>
          <w:b/>
          <w:sz w:val="24"/>
        </w:rPr>
        <w:t>7.响应有效期</w:t>
      </w:r>
    </w:p>
    <w:p>
      <w:pPr>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ind w:firstLine="480"/>
      </w:pPr>
      <w:r>
        <w:rPr/>
        <w:t>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r>
        <w:rPr>
          <w:b/>
          <w:sz w:val="24"/>
        </w:rPr>
        <w:t>8.样品（演示）</w:t>
      </w:r>
    </w:p>
    <w:p>
      <w:pPr>
        <w:ind w:firstLine="480"/>
      </w:pPr>
      <w:r>
        <w:rPr/>
        <w:t>8.1磋商文件规定供应商提交样品的，样品属于响应文件的组成部分。样品的生产、运输、安装、保全等一切费用由供应商自理。</w:t>
      </w:r>
    </w:p>
    <w:p>
      <w:pPr>
        <w:ind w:firstLine="480"/>
      </w:pPr>
      <w:r>
        <w:rPr/>
        <w:t>8.2递交响应文件截止时间前，供应商应将样品送达至指定地点。若需要现场演示的，供应商应提前做好演示准备（包括演示设备）。</w:t>
      </w:r>
    </w:p>
    <w:p>
      <w:pPr>
        <w:ind w:firstLine="480"/>
      </w:pPr>
      <w:r>
        <w:rPr/>
        <w:t>8.3采购结果公告发布后，成交供应商的样品由采购人封存，作为履约验收的依据之一。未成交供应商在接到采购代理机构通知后，应按规定时间尽快自行取回样品，否则视同供应商不再认领，代理机构有权进行处理。</w:t>
      </w:r>
    </w:p>
    <w:p>
      <w:r>
        <w:rPr>
          <w:b/>
          <w:sz w:val="24"/>
        </w:rPr>
        <w:t>9.除磋商文件另有规定外，有下列情形之一的，响应无效：</w:t>
      </w:r>
    </w:p>
    <w:p>
      <w:pPr>
        <w:ind w:firstLine="480"/>
      </w:pPr>
      <w:r>
        <w:rPr/>
        <w:t>9.1响应文件未按照磋商文件要求签署、盖章；</w:t>
      </w:r>
    </w:p>
    <w:p>
      <w:pPr>
        <w:ind w:firstLine="480"/>
      </w:pPr>
      <w:r>
        <w:rPr/>
        <w:t>9.2不符合磋商文件中规定的资格要求；</w:t>
      </w:r>
    </w:p>
    <w:p>
      <w:pPr>
        <w:ind w:firstLine="480"/>
      </w:pPr>
      <w:r>
        <w:rPr/>
        <w:t>9.3磋商报价超过磋商文件中规定的预算金额或最高限价；</w:t>
      </w:r>
    </w:p>
    <w:p>
      <w:pPr>
        <w:ind w:firstLine="480"/>
      </w:pPr>
      <w:r>
        <w:rPr/>
        <w:t>9.4响应文件含有采购人不能接受的附加条件；</w:t>
      </w:r>
    </w:p>
    <w:p>
      <w:pPr>
        <w:ind w:firstLine="480"/>
      </w:pPr>
      <w:r>
        <w:rPr/>
        <w:t>9.5有关法律、法规和规章及磋商文件规定的其他无效情形。</w:t>
      </w:r>
    </w:p>
    <w:p>
      <w:r>
        <w:rPr>
          <w:b/>
          <w:sz w:val="28"/>
        </w:rPr>
        <w:t>六、磋商、评审和结果确定</w:t>
      </w:r>
    </w:p>
    <w:p>
      <w:r>
        <w:rPr>
          <w:b/>
          <w:sz w:val="24"/>
        </w:rPr>
        <w:t>1.响应文件的开启</w:t>
      </w:r>
    </w:p>
    <w:p>
      <w:pPr>
        <w:ind w:firstLine="480"/>
      </w:pPr>
      <w:r>
        <w:rPr/>
        <w:t>1.1开启程序</w:t>
      </w:r>
    </w:p>
    <w:p>
      <w:pPr>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ind w:firstLine="480"/>
      </w:pPr>
      <w:r>
        <w:rPr/>
        <w:t>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ind w:firstLine="480"/>
      </w:pPr>
      <w:r>
        <w:rPr/>
        <w:t>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ind w:firstLine="480"/>
      </w:pPr>
      <w:r>
        <w:rPr/>
        <w:t>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ind w:firstLine="480"/>
      </w:pPr>
      <w:r>
        <w:rPr/>
        <w:t>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编制响应文件同时生成的），系统将拒绝接收，视为无效响应。如供应商无法在代理规定的时间内完成备用电子响应文件的上传，响应将被拒绝，作无效响应处理。</w:t>
      </w:r>
    </w:p>
    <w:p>
      <w:pPr>
        <w:ind w:firstLine="480"/>
      </w:pPr>
      <w:r>
        <w:rPr/>
        <w:t>1.2异议</w:t>
      </w:r>
    </w:p>
    <w:p>
      <w:pPr>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ind w:firstLine="480"/>
      </w:pPr>
      <w:r>
        <w:rPr/>
        <w:t>1.3开启时出现下列情况的，视为响应无效处理</w:t>
      </w:r>
    </w:p>
    <w:p>
      <w:pPr>
        <w:ind w:firstLine="480"/>
      </w:pPr>
      <w:r>
        <w:rPr/>
        <w:t>（1）经检查数字证书无效的；</w:t>
      </w:r>
    </w:p>
    <w:p>
      <w:pPr>
        <w:ind w:firstLine="480"/>
      </w:pPr>
      <w:r>
        <w:rPr/>
        <w:t>（2）因供应商自身原因，未在规定时间内完成电子响应文件解密的；</w:t>
      </w:r>
    </w:p>
    <w:p>
      <w:pPr>
        <w:ind w:firstLine="480"/>
      </w:pPr>
      <w:r>
        <w:rPr/>
        <w:t>（3）如需使用备用电子响应文件解密时，在规定的解密时间内无法提供备用电子响应文件或提供的备用电子响应文件与加密的电子响应文件版本不一致（即两份文件不是投标客户端编制同时生成的）。</w:t>
      </w:r>
    </w:p>
    <w:p>
      <w:r>
        <w:rPr>
          <w:b/>
          <w:sz w:val="24"/>
        </w:rPr>
        <w:t>2.评审（详见第四章）</w:t>
      </w:r>
    </w:p>
    <w:p>
      <w:r>
        <w:rPr>
          <w:b/>
          <w:sz w:val="24"/>
        </w:rPr>
        <w:t>3.成交</w:t>
      </w:r>
    </w:p>
    <w:p>
      <w:pPr>
        <w:ind w:firstLine="480"/>
      </w:pPr>
      <w:r>
        <w:rPr/>
        <w:t>3.1成交结果公告：</w:t>
      </w:r>
    </w:p>
    <w:p>
      <w:pPr>
        <w:ind w:firstLine="480"/>
      </w:pPr>
      <w:r>
        <w:rPr/>
        <w:t>成交供应商确定之日起2个工作日内，采购人或采购代理机构将在中国政府采购网(www.ccgp.gov.cn)、广东省政府采购网(https://gdgpo.czt.gd.gov.cn/)、</w:t>
      </w:r>
      <w:r>
        <w:rPr/>
        <w:t>广东广招招标采购有限公司网（http://www.gztpc.com）</w:t>
      </w:r>
      <w:r>
        <w:rPr/>
        <w:t>上以公告的形式发布成交结果，结果公告的公告期限为</w:t>
        <w:tab/>
        <w:tab/>
        <w:t xml:space="preserve"> 1 个工作日。结果公告同时作为采购代理机构通知除成交供应商外的其他供应商没有成交的书面形式，采购代理机构不再以其它方式另行通知。</w:t>
      </w:r>
    </w:p>
    <w:p>
      <w:pPr>
        <w:ind w:firstLine="480"/>
      </w:pPr>
      <w:r>
        <w:rPr/>
        <w:t>3.2成交通知书：</w:t>
      </w:r>
    </w:p>
    <w:p>
      <w:pPr>
        <w:ind w:firstLine="480"/>
      </w:pPr>
      <w:r>
        <w:rPr/>
        <w:t>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ind w:firstLine="480"/>
      </w:pPr>
      <w:r>
        <w:rPr/>
        <w:t>3.3终止公告：</w:t>
      </w:r>
    </w:p>
    <w:p>
      <w:pPr>
        <w:ind w:firstLine="480"/>
      </w:pPr>
      <w:r>
        <w:rPr/>
        <w:t>终止磋商采购活动后，采购人或采购代理机构将在中国政府采购网(www.ccgp.gov.cn)、广东省政府采购网(https://gdgpo.czt.gd.gov.cn/)、</w:t>
      </w:r>
      <w:r>
        <w:rPr/>
        <w:t>广东广招招标采购有限公司网（http://www.gztpc.com）</w:t>
      </w:r>
      <w:r>
        <w:rPr/>
        <w:t>上发布终止公告，终止公告的公告期限为</w:t>
        <w:tab/>
        <w:tab/>
        <w:t xml:space="preserve"> 1 个工作日。</w:t>
      </w:r>
    </w:p>
    <w:p>
      <w:r>
        <w:rPr>
          <w:b/>
          <w:sz w:val="28"/>
        </w:rPr>
        <w:t>七、询问、质疑与投诉</w:t>
      </w:r>
    </w:p>
    <w:p>
      <w:r>
        <w:rPr>
          <w:b/>
          <w:sz w:val="24"/>
        </w:rPr>
        <w:t>1.询问</w:t>
      </w:r>
    </w:p>
    <w:p>
      <w:pPr>
        <w:ind w:firstLine="480"/>
      </w:pPr>
      <w:r>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r>
        <w:rPr>
          <w:b/>
          <w:sz w:val="24"/>
        </w:rPr>
        <w:t>2.质疑</w:t>
      </w:r>
    </w:p>
    <w:p>
      <w:pPr>
        <w:ind w:firstLine="480"/>
      </w:pPr>
      <w:r>
        <w:rPr/>
        <w:t>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ind w:firstLine="480"/>
      </w:pPr>
      <w:r>
        <w:rPr/>
        <w:t>（1）对磋商文件提出质疑的，为获取磋商文件之日或者磋商文件公告期限届满之日；</w:t>
      </w:r>
    </w:p>
    <w:p>
      <w:pPr>
        <w:ind w:firstLine="480"/>
      </w:pPr>
      <w:r>
        <w:rPr/>
        <w:t>（2）对采购过程提出质疑的，为各采购程序环节结束之日；</w:t>
      </w:r>
    </w:p>
    <w:p>
      <w:pPr>
        <w:ind w:firstLine="480"/>
      </w:pPr>
      <w:r>
        <w:rPr/>
        <w:t>（3）对成交结果提出质疑的，为成交结果公告期限届满之日。</w:t>
      </w:r>
    </w:p>
    <w:p>
      <w:pPr>
        <w:ind w:firstLine="480"/>
      </w:pPr>
      <w:r>
        <w:rPr/>
        <w:t>2.2质疑函应当包括下列主要内容：</w:t>
      </w:r>
    </w:p>
    <w:p>
      <w:pPr>
        <w:ind w:firstLine="480"/>
      </w:pPr>
      <w:r>
        <w:rPr/>
        <w:t>（1）质疑供应商和相关供应商的名称、地址、邮编、联系人及联系电话等；</w:t>
      </w:r>
    </w:p>
    <w:p>
      <w:pPr>
        <w:ind w:firstLine="480"/>
      </w:pPr>
      <w:r>
        <w:rPr/>
        <w:t>（2）质疑项目名称及编号、具体明确的质疑事项和与质疑事项相关的请求；</w:t>
      </w:r>
    </w:p>
    <w:p>
      <w:pPr>
        <w:ind w:firstLine="480"/>
      </w:pPr>
      <w:r>
        <w:rPr/>
        <w:t>（3）认为磋商文件、采购过程和成交结果使自己的合法权益受到损害的法律依据、事实依据、相关证明材料及证据来源；</w:t>
      </w:r>
    </w:p>
    <w:p>
      <w:pPr>
        <w:ind w:firstLine="480"/>
      </w:pPr>
      <w:r>
        <w:rPr/>
        <w:t>（4）提出质疑的日期。</w:t>
      </w:r>
    </w:p>
    <w:p>
      <w:pPr>
        <w:ind w:firstLine="480"/>
      </w:pPr>
      <w:r>
        <w:rPr/>
        <w:t>2.3质疑函应当署名。质疑供应商为自然人的，应当由本人签字；质疑供应商为法人或者其他组织的，应当由法定代表人、主要负责人，或者其授权代表签字或者盖章，并加盖公章。</w:t>
      </w:r>
    </w:p>
    <w:p>
      <w:pPr>
        <w:ind w:firstLine="480"/>
      </w:pPr>
      <w:r>
        <w:rPr/>
        <w:t>2.4以联合体形式参加政府采购活动的，其质疑应当由联合体成员委托主体提出。</w:t>
      </w:r>
    </w:p>
    <w:p>
      <w:pPr>
        <w:ind w:firstLine="480"/>
      </w:pPr>
      <w:r>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ind w:firstLine="480"/>
      </w:pPr>
      <w:r>
        <w:rPr/>
        <w:t>2.6质疑联系方式如下：</w:t>
      </w:r>
    </w:p>
    <w:p>
      <w:pPr>
        <w:ind w:firstLine="480"/>
      </w:pPr>
      <w:r>
        <w:rPr/>
        <w:t>质疑联系人：</w:t>
      </w:r>
      <w:r>
        <w:rPr/>
        <w:t>张工</w:t>
      </w:r>
    </w:p>
    <w:p>
      <w:pPr>
        <w:ind w:firstLine="480"/>
      </w:pPr>
      <w:r>
        <w:rPr/>
        <w:t>电话：</w:t>
      </w:r>
      <w:r>
        <w:rPr/>
        <w:t>020-37816286-825</w:t>
      </w:r>
    </w:p>
    <w:p>
      <w:pPr>
        <w:ind w:firstLine="480"/>
      </w:pPr>
      <w:r>
        <w:rPr/>
        <w:t>传真：</w:t>
      </w:r>
      <w:r>
        <w:rPr/>
        <w:t>020-37816137</w:t>
      </w:r>
    </w:p>
    <w:p>
      <w:pPr>
        <w:ind w:firstLine="480"/>
      </w:pPr>
      <w:r>
        <w:rPr/>
        <w:t>邮箱：</w:t>
      </w:r>
      <w:r>
        <w:rPr/>
        <w:t>zhangyanting@gztpc.com</w:t>
      </w:r>
    </w:p>
    <w:p>
      <w:pPr>
        <w:ind w:firstLine="480"/>
      </w:pPr>
      <w:r>
        <w:rPr/>
        <w:t>地址：</w:t>
      </w:r>
      <w:r>
        <w:rPr/>
        <w:t>广州市东风东路745号东山紫园商务大厦2003单元</w:t>
      </w:r>
    </w:p>
    <w:p>
      <w:pPr>
        <w:ind w:firstLine="480"/>
      </w:pPr>
      <w:r>
        <w:rPr/>
        <w:t>邮编：</w:t>
      </w:r>
      <w:r>
        <w:rPr/>
        <w:t>510030</w:t>
      </w:r>
    </w:p>
    <w:p>
      <w:r>
        <w:rPr>
          <w:b/>
          <w:sz w:val="24"/>
        </w:rPr>
        <w:t>3.投诉</w:t>
      </w:r>
    </w:p>
    <w:p>
      <w:pPr>
        <w:ind w:firstLine="480"/>
      </w:pPr>
      <w:r>
        <w:rPr/>
        <w:t>质疑人对采购人或采购代理机构的质疑答复不满意或在规定时间内未得到答复的，可以在答复期满后15个工作日内，按如下联系方式向本项目监督管理部门提起投诉。</w:t>
      </w:r>
    </w:p>
    <w:p>
      <w:pPr>
        <w:ind w:firstLine="480"/>
      </w:pPr>
    </w:p>
    <w:p>
      <w:r>
        <w:rPr/>
        <w:t>政府采购监督管理机构名称：广州市海珠区财政局综合法规科</w:t>
      </w:r>
    </w:p>
    <w:p>
      <w:r>
        <w:rPr/>
        <w:t>地  址：广州市海珠区宝岗大道龙骧大街5号</w:t>
      </w:r>
    </w:p>
    <w:p>
      <w:r>
        <w:rPr/>
        <w:t>电  话：020-84121563、020-84156814</w:t>
      </w:r>
    </w:p>
    <w:p>
      <w:r>
        <w:rPr/>
        <w:t>邮  编：510220</w:t>
      </w:r>
    </w:p>
    <w:p>
      <w:r>
        <w:rPr/>
        <w:t>传  真：</w:t>
      </w:r>
    </w:p>
    <w:p/>
    <w:p>
      <w:r>
        <w:rPr>
          <w:b/>
          <w:sz w:val="28"/>
        </w:rPr>
        <w:t>八、合同签订和履行</w:t>
      </w:r>
    </w:p>
    <w:p>
      <w:r>
        <w:rPr>
          <w:b/>
          <w:sz w:val="24"/>
        </w:rPr>
        <w:t>1.合同签订</w:t>
      </w:r>
    </w:p>
    <w:p>
      <w:pPr>
        <w:ind w:firstLine="480"/>
      </w:pPr>
      <w:r>
        <w:rPr/>
        <w:t>1.1采购人应当自《成交通知书》发出之日起二十日内，按照磋商文件和成交供应商响应文件的约定，与成交供应商签订合同。所签订的合同不得对磋商文件和成交供应商响应文件作实质性修改。</w:t>
      </w:r>
    </w:p>
    <w:p>
      <w:pPr>
        <w:ind w:firstLine="480"/>
      </w:pPr>
      <w:r>
        <w:rPr/>
        <w:t>1.2采购人不得提出试用合格等任何不合理的要求作为签订合同的条件，且不得与成交供应商私下订立背离合同实质性内容的协议。</w:t>
      </w:r>
    </w:p>
    <w:p>
      <w:pPr>
        <w:ind w:firstLine="480"/>
      </w:pPr>
      <w:r>
        <w:rPr/>
        <w:t>1.3采购人应当自政府采购合同签订之日起2个工作日内，将政府采购合同在省级以上人民政府财政部门指定的媒体上公告，但政府采购合同中涉及国家秘密、商业秘密的内容除外。</w:t>
      </w:r>
    </w:p>
    <w:p>
      <w:pPr>
        <w:ind w:firstLine="480"/>
      </w:pPr>
      <w:r>
        <w:rPr/>
        <w:t>1.4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r>
        <w:rPr>
          <w:b/>
          <w:sz w:val="24"/>
        </w:rPr>
        <w:t>2.合同的履行</w:t>
      </w:r>
    </w:p>
    <w:p>
      <w:pPr>
        <w:ind w:firstLine="480"/>
      </w:pPr>
      <w:r>
        <w:rPr/>
        <w:t>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ind w:firstLine="480"/>
      </w:pPr>
      <w:r>
        <w:rPr/>
        <w:t>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ind w:firstLine="480"/>
      </w:pPr>
      <w:r>
        <w:rPr/>
        <w:t>2.3有融资要求的成交供应商可根据自身情况，在广东省政府采购网上自行选择金融机构及其融资产品，凭政府采购成交通知书或政府采购合同向金融机构提出融资申请。</w:t>
      </w:r>
    </w:p>
    <w:p>
      <w:pPr>
        <w:ind w:firstLine="480"/>
      </w:pPr>
    </w:p>
    <w:p>
      <w:r>
        <w:rPr/>
        <w:t xml:space="preserve"> </w:t>
      </w:r>
    </w:p>
    <w:p/>
    <w:p>
      <w:pPr>
        <w:jc w:val="center"/>
      </w:pPr>
      <w:r>
        <w:rPr>
          <w:b/>
          <w:sz w:val="36"/>
        </w:rPr>
        <w:t>第四章 评审</w:t>
      </w:r>
    </w:p>
    <w:p>
      <w:r>
        <w:rPr>
          <w:b/>
          <w:sz w:val="28"/>
        </w:rPr>
        <w:t>一、评审要求</w:t>
      </w:r>
    </w:p>
    <w:p>
      <w:r>
        <w:rPr>
          <w:b/>
          <w:sz w:val="24"/>
        </w:rPr>
        <w:t>1.评审方法</w:t>
      </w:r>
    </w:p>
    <w:p>
      <w:pPr>
        <w:ind w:firstLine="480"/>
      </w:pPr>
    </w:p>
    <w:p/>
    <w:p>
      <w:r>
        <w:rPr/>
        <w:t>采购包1(广州市海珠区人民政府沙园街道办事处社工服务站采购)：综合评分法,是指响应文件满足磋商文件全部实质性要求，且按照评审因素的量化指标评审得分最高的投标人为成交候选人的评标方法。（最低报价不是成交的唯一依据。）</w:t>
      </w:r>
    </w:p>
    <w:p/>
    <w:p>
      <w:r>
        <w:rPr>
          <w:b/>
          <w:sz w:val="24"/>
        </w:rPr>
        <w:t>2.评审原则</w:t>
      </w:r>
    </w:p>
    <w:p>
      <w:pPr>
        <w:ind w:firstLine="480"/>
      </w:pPr>
      <w:r>
        <w:rPr/>
        <w:t>2.1评审活动遵循公平、公正、科学和择优的原则，以磋商文件和响应文件为评审的基本依据，并按照磋商文件规定的评审方法和评审标准进行评审。</w:t>
      </w:r>
    </w:p>
    <w:p>
      <w:pPr>
        <w:ind w:firstLine="480"/>
      </w:pPr>
      <w:r>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r>
        <w:rPr>
          <w:b/>
          <w:sz w:val="24"/>
        </w:rPr>
        <w:t>3.磋商小组</w:t>
      </w:r>
    </w:p>
    <w:p>
      <w:pPr>
        <w:ind w:firstLine="480"/>
      </w:pPr>
      <w:r>
        <w:rPr/>
        <w:t>3.1磋商小组由采购人代表和评审专家组成，成员人数应当为3人及以上单数，其中技术、经济等方面的评审专家不得少于成员总数的三分之二。</w:t>
      </w:r>
    </w:p>
    <w:p>
      <w:pPr>
        <w:ind w:firstLine="480"/>
      </w:pPr>
      <w:r>
        <w:rPr/>
        <w:t>3.2评审应遵守下列评审纪律：</w:t>
      </w:r>
    </w:p>
    <w:p>
      <w:pPr>
        <w:ind w:firstLine="480"/>
      </w:pPr>
      <w:r>
        <w:rPr/>
        <w:t>（1）评审情况不得私自外泄，有关信息由</w:t>
      </w:r>
      <w:r>
        <w:rPr/>
        <w:t>广东广招招标采购有限公司</w:t>
      </w:r>
      <w:r>
        <w:rPr/>
        <w:t>统一对外发布。</w:t>
      </w:r>
    </w:p>
    <w:p>
      <w:pPr>
        <w:ind w:firstLine="480"/>
      </w:pPr>
      <w:r>
        <w:rPr/>
        <w:t>（2）对</w:t>
      </w:r>
      <w:r>
        <w:rPr/>
        <w:t>广东广招招标采购有限公司</w:t>
      </w:r>
      <w:r>
        <w:rPr/>
        <w:t>或供应商提供的要求保密的资料，不得摘记翻印和外传。</w:t>
      </w:r>
    </w:p>
    <w:p>
      <w:pPr>
        <w:ind w:firstLine="480"/>
      </w:pPr>
      <w:r>
        <w:rPr/>
        <w:t>（3）不得收受响应供应商或有关人员的任何礼物，不得串联鼓动其他人袒护某供应商。若与供应商存在利害关系，则应主动声明并回避。</w:t>
      </w:r>
    </w:p>
    <w:p>
      <w:pPr>
        <w:ind w:firstLine="480"/>
      </w:pPr>
      <w:r>
        <w:rPr/>
        <w:t>（4）全体评委应按照磋商文件规定进行评审，一切认定事项应查有实据且不得弄虚作假。</w:t>
      </w:r>
    </w:p>
    <w:p>
      <w:pPr>
        <w:ind w:firstLine="480"/>
      </w:pPr>
      <w:r>
        <w:rPr/>
        <w:t>（5）磋商小组各成员应当独立对每个响应供应商的响应文件进行评价，并对评价意见承担个人责任。评审过程中，不得发表倾向性言论。</w:t>
      </w:r>
    </w:p>
    <w:p>
      <w:pPr>
        <w:ind w:firstLine="480"/>
      </w:pPr>
      <w:r>
        <w:rPr/>
        <w:t>※对违反评审纪律的评委，将取消其评委资格，对评审工作造成严重损失者将予以通报批评乃至追究法律责任。</w:t>
      </w:r>
    </w:p>
    <w:p>
      <w:r>
        <w:rPr>
          <w:b/>
          <w:sz w:val="24"/>
        </w:rPr>
        <w:t>4.有下列情形之一的，视为供应商串通响应，其响应无效</w:t>
      </w:r>
    </w:p>
    <w:p>
      <w:pPr>
        <w:ind w:firstLine="480"/>
      </w:pPr>
      <w:r>
        <w:rPr/>
        <w:t>4.1不同供应商的响应文件由同一单位或者个人编制；</w:t>
      </w:r>
    </w:p>
    <w:p>
      <w:pPr>
        <w:ind w:firstLine="480"/>
      </w:pPr>
      <w:r>
        <w:rPr/>
        <w:t>4.2不同供应商委托同一单位或者个人办理响应事宜；</w:t>
      </w:r>
    </w:p>
    <w:p>
      <w:pPr>
        <w:ind w:firstLine="480"/>
      </w:pPr>
      <w:r>
        <w:rPr/>
        <w:t>4.3不同供应商的响应文件载明的项目管理成员或者联系人员为同一人；</w:t>
      </w:r>
    </w:p>
    <w:p>
      <w:pPr>
        <w:ind w:firstLine="480"/>
      </w:pPr>
      <w:r>
        <w:rPr/>
        <w:t>4.4不同供应商的响应文件异常一致或者响应报价呈规律性差异；</w:t>
      </w:r>
    </w:p>
    <w:p>
      <w:pPr>
        <w:ind w:firstLine="480"/>
      </w:pPr>
      <w:r>
        <w:rPr/>
        <w:t>4.5不同供应商的响应文件相互混装；</w:t>
      </w:r>
    </w:p>
    <w:p>
      <w:pPr>
        <w:ind w:firstLine="480"/>
      </w:pPr>
      <w:r>
        <w:rPr/>
        <w:t>4.6不同供应商的响应保证金或购买电子保函支付款为从同一单位或个人的账户转出。</w:t>
      </w:r>
    </w:p>
    <w:p>
      <w:pPr>
        <w:ind w:firstLine="480"/>
      </w:pPr>
      <w:r>
        <w:rPr/>
        <w:t>4.7 不同投标人的电子投标文件制作机器MAC地址硬件信息相同的。</w:t>
      </w:r>
    </w:p>
    <w:p>
      <w:pPr>
        <w:ind w:firstLine="480"/>
      </w:pPr>
      <w:r>
        <w:rPr/>
        <w:t>4.8供应商上传的电子响应文件使用该项目其他响应供应商的数字证书加密的或加盖该项目的其他响应供应商的电子印章的。</w:t>
      </w:r>
    </w:p>
    <w:p>
      <w:pPr>
        <w:ind w:firstLine="480"/>
      </w:pPr>
      <w:r>
        <w:rPr/>
        <w:t xml:space="preserve"> 说明：在评审过程中发现供应商有上述情形的，磋商小组应当认定其响应无效。同时，项目评审时被认定为串通响应的供应商不得参加该合同项下的采购活动。</w:t>
      </w:r>
    </w:p>
    <w:p>
      <w:r>
        <w:rPr>
          <w:b/>
          <w:sz w:val="24"/>
        </w:rPr>
        <w:t>5.有下列情形之一的，属于恶意串通响应：</w:t>
      </w:r>
    </w:p>
    <w:p>
      <w:pPr>
        <w:ind w:firstLine="480"/>
      </w:pPr>
      <w:r>
        <w:rPr/>
        <w:t>（1）供应商直接或者间接从采购人或者采购代理机构处获得其他供应商的相关情况并修改其响应文件；</w:t>
      </w:r>
    </w:p>
    <w:p>
      <w:pPr>
        <w:ind w:firstLine="480"/>
      </w:pPr>
      <w:r>
        <w:rPr/>
        <w:t>（2）供应商按照采购人或者采购代理机构的授意撤换、修改响应文件；</w:t>
      </w:r>
    </w:p>
    <w:p>
      <w:pPr>
        <w:ind w:firstLine="480"/>
      </w:pPr>
      <w:r>
        <w:rPr/>
        <w:t>（3）供应商之间协商报价、技术方案等响应文件的实质性内容；</w:t>
      </w:r>
    </w:p>
    <w:p>
      <w:pPr>
        <w:ind w:firstLine="480"/>
      </w:pPr>
      <w:r>
        <w:rPr/>
        <w:t>（4）属于同一集团、协会、商会等组织成员的供应商按照该组织要求协同参加政府采购活动；</w:t>
      </w:r>
    </w:p>
    <w:p>
      <w:pPr>
        <w:ind w:firstLine="480"/>
      </w:pPr>
      <w:r>
        <w:rPr/>
        <w:t>（5）供应商之间事先约定由某一特定供应商成交；</w:t>
      </w:r>
    </w:p>
    <w:p>
      <w:pPr>
        <w:ind w:firstLine="480"/>
      </w:pPr>
      <w:r>
        <w:rPr/>
        <w:t>（6）供应商之间商定部分供应商放弃参加政府采购活动或者放弃成交；</w:t>
      </w:r>
    </w:p>
    <w:p>
      <w:pPr>
        <w:ind w:firstLine="480"/>
      </w:pPr>
      <w:r>
        <w:rPr/>
        <w:t>（7）供应商与采购人或者采购代理机构之间、供应商相互之间，为谋求特定供应商成交或者排斥其他供应商的其他串通行为。</w:t>
      </w:r>
    </w:p>
    <w:p>
      <w:r>
        <w:rPr>
          <w:b/>
          <w:sz w:val="24"/>
        </w:rPr>
        <w:t>6.其他响应无效的情形</w:t>
      </w:r>
    </w:p>
    <w:p>
      <w:pPr>
        <w:ind w:firstLine="480"/>
      </w:pPr>
      <w:r>
        <w:rPr/>
        <w:t>详见资格性审查、符合性审查和磋商文件其他响应无效条款。</w:t>
      </w:r>
    </w:p>
    <w:p>
      <w:r>
        <w:rPr>
          <w:b/>
          <w:sz w:val="24"/>
        </w:rPr>
        <w:t>7.终止竞争性磋商采购活动的情形</w:t>
      </w:r>
    </w:p>
    <w:p>
      <w:pPr>
        <w:ind w:firstLine="480"/>
      </w:pPr>
      <w:r>
        <w:rPr/>
        <w:t>出现下列情形之一的，采购人或者采购代理机构应当终止竞争性磋商采购活动，发布项目终止公告并说明原因，重新开展采购活动：</w:t>
      </w:r>
    </w:p>
    <w:p>
      <w:pPr>
        <w:ind w:firstLine="480"/>
      </w:pPr>
      <w:r>
        <w:rPr/>
        <w:t>（1）因情况变化，不再符合规定的竞争性磋商采购方式适用情形的；</w:t>
      </w:r>
    </w:p>
    <w:p>
      <w:pPr>
        <w:ind w:firstLine="480"/>
      </w:pPr>
      <w:r>
        <w:rPr/>
        <w:t>（2）出现影响采购公正的违法、违规行为的；</w:t>
      </w:r>
    </w:p>
    <w:p>
      <w:pPr>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ind w:firstLine="480"/>
      </w:pPr>
      <w:r>
        <w:rPr/>
        <w:t>（4）因重大变故，采购任务取消的。</w:t>
      </w:r>
    </w:p>
    <w:p>
      <w:pPr>
        <w:ind w:firstLine="480"/>
      </w:pPr>
      <w:r>
        <w:rPr/>
        <w:t>（5）法律、法规以及磋商文件规定其他情形。</w:t>
      </w:r>
    </w:p>
    <w:p>
      <w:pPr>
        <w:ind w:firstLine="480"/>
      </w:pPr>
      <w:r>
        <w:rPr/>
        <w:t>对终止采购的项目，磋商小组应出具采购文件是否存在不合理条款的论证意见。</w:t>
      </w:r>
    </w:p>
    <w:p>
      <w:r>
        <w:rPr>
          <w:b/>
          <w:sz w:val="24"/>
        </w:rPr>
        <w:t>8.确定成交供应商</w:t>
      </w:r>
    </w:p>
    <w:p>
      <w:pPr>
        <w:ind w:firstLine="480"/>
      </w:pPr>
      <w:r>
        <w:rPr/>
        <w:t>磋商小组按照磋商文件确定的评审方法、步骤、标准，对响应文件进行评审。评审结束后，对供应商的评审名次进行排序，确定成交供应商或者推荐成交候选供应商。</w:t>
      </w:r>
    </w:p>
    <w:p>
      <w:pPr>
        <w:ind w:firstLine="480"/>
      </w:pPr>
      <w:r>
        <w:rPr/>
        <w:t>第一成交候选供应商无正当理由不得随意放弃成交资格。成交候选供应商放弃成交资格的，采购人可以按照评审报告推荐的成交候选供应商名单排序，确定下一成交候选供应商为成交供应商，也可以重新开展政府采购活动。</w:t>
      </w:r>
    </w:p>
    <w:p>
      <w:r>
        <w:rPr>
          <w:b/>
          <w:sz w:val="24"/>
        </w:rPr>
        <w:t>9.价格修正</w:t>
      </w:r>
    </w:p>
    <w:p>
      <w:pPr>
        <w:ind w:firstLine="480"/>
      </w:pPr>
      <w:r>
        <w:rPr/>
        <w:t>对报价的计算错误按以下原则修正：</w:t>
      </w:r>
    </w:p>
    <w:p>
      <w:pPr>
        <w:ind w:firstLine="480"/>
      </w:pPr>
      <w:r>
        <w:rPr/>
        <w:t>（1）响应文件中首轮报价表（报价表）内容与响应文件中相应内容不一致的，以首轮报价表（报价表）为准；</w:t>
      </w:r>
    </w:p>
    <w:p>
      <w:pPr>
        <w:ind w:firstLine="480"/>
      </w:pPr>
      <w:r>
        <w:rPr/>
        <w:t>（2）大写金额和小写金额不一致的，以大写金额为准；</w:t>
      </w:r>
    </w:p>
    <w:p>
      <w:pPr>
        <w:ind w:firstLine="480"/>
      </w:pPr>
      <w:r>
        <w:rPr/>
        <w:t>（3）单价金额小数点或者百分比有明显错位的，以首轮报价表的总价为准，并修改单价；</w:t>
      </w:r>
    </w:p>
    <w:p>
      <w:pPr>
        <w:ind w:firstLine="480"/>
      </w:pPr>
      <w:r>
        <w:rPr/>
        <w:t>（4）总价金额与按单价汇总金额不一致的，以单价金额计算结果为准。但是单价金额计算结果超过预算价的，对其按无效响应处理；</w:t>
      </w:r>
    </w:p>
    <w:p>
      <w:pPr>
        <w:ind w:firstLine="480"/>
      </w:pPr>
      <w:r>
        <w:rPr/>
        <w:t>（5）若投标客户端上传的电子报价数据与电子响应文件价格不一致的，以电子报价数据为准。</w:t>
      </w:r>
    </w:p>
    <w:p>
      <w:pPr>
        <w:ind w:firstLine="480"/>
      </w:pPr>
      <w:r>
        <w:rPr/>
        <w:t>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r>
        <w:rPr>
          <w:b/>
          <w:sz w:val="28"/>
        </w:rPr>
        <w:t>二.政府采购政策落实</w:t>
      </w:r>
    </w:p>
    <w:p>
      <w:r>
        <w:rPr>
          <w:b/>
          <w:sz w:val="24"/>
        </w:rPr>
        <w:t>1.节能、环保要求</w:t>
      </w:r>
    </w:p>
    <w:p>
      <w:pPr>
        <w:ind w:firstLine="480"/>
      </w:pPr>
      <w:r>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pPr>
        <w:ind w:firstLine="480"/>
      </w:pPr>
      <w:r>
        <w:rPr/>
        <w:t>相关认证机构和获证产品信息以市场监管总局组织建立的节能产品、环境标志产品认证结果信息发布平台公布为准。</w:t>
      </w:r>
    </w:p>
    <w:p>
      <w:r>
        <w:rPr>
          <w:b/>
          <w:sz w:val="24"/>
        </w:rPr>
        <w:t>2.对小型、微型企业、监狱企业或残疾人福利性单位给予价格扣除</w:t>
      </w:r>
    </w:p>
    <w:p>
      <w:pPr>
        <w:ind w:firstLine="480"/>
      </w:pPr>
      <w:r>
        <w:rPr/>
        <w:t>依照《政府采购促进中小企业发展管理办法》、《支持监狱企业发展有关问题的通知》和《财政部 民政部</w:t>
        <w:tab/>
        <w:tab/>
        <w:t xml:space="preserve">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r>
        <w:rPr>
          <w:b/>
          <w:sz w:val="24"/>
        </w:rPr>
        <w:t>3.价格扣除相关要求</w:t>
      </w:r>
    </w:p>
    <w:p>
      <w:pPr>
        <w:ind w:firstLine="480"/>
      </w:pPr>
    </w:p>
    <w:p/>
    <w:p>
      <w:r>
        <w:rPr/>
        <w:t>采购包1（广州市海珠区人民政府沙园街道办事处社工服务站采购）：</w:t>
      </w:r>
    </w:p>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r>
              <w:rPr/>
              <w:t>序号</w:t>
            </w:r>
          </w:p>
        </w:tc>
        <w:tc>
          <w:tcPr>
            <w:tcW w:type="dxa" w:w="2160"/>
          </w:tcPr>
          <w:p>
            <w:r>
              <w:rPr/>
              <w:t>情形</w:t>
            </w:r>
          </w:p>
        </w:tc>
        <w:tc>
          <w:tcPr>
            <w:tcW w:type="dxa" w:w="2160"/>
          </w:tcPr>
          <w:p>
            <w:r>
              <w:rPr/>
              <w:t>适用对象</w:t>
            </w:r>
          </w:p>
        </w:tc>
        <w:tc>
          <w:tcPr>
            <w:tcW w:type="dxa" w:w="1246"/>
          </w:tcPr>
          <w:p>
            <w:r>
              <w:rPr/>
              <w:t>价格扣除比例</w:t>
            </w:r>
          </w:p>
        </w:tc>
        <w:tc>
          <w:tcPr>
            <w:tcW w:type="dxa" w:w="2160"/>
          </w:tcPr>
          <w:p>
            <w:r>
              <w:rPr/>
              <w:t>计算公式</w:t>
            </w:r>
          </w:p>
        </w:tc>
      </w:tr>
      <w:tr>
        <w:tc>
          <w:tcPr>
            <w:tcW w:type="dxa" w:w="581"/>
          </w:tcPr>
          <w:p>
            <w:r>
              <w:rPr/>
              <w:t>1</w:t>
            </w:r>
          </w:p>
        </w:tc>
        <w:tc>
          <w:tcPr>
            <w:tcW w:type="dxa" w:w="2160"/>
          </w:tcPr>
          <w:p>
            <w:pPr>
              <w:jc w:val="left"/>
            </w:pPr>
            <w:r>
              <w:rPr/>
              <w:t>小型、微型企业，监狱企业，残疾人福利性单位</w:t>
            </w:r>
          </w:p>
        </w:tc>
        <w:tc>
          <w:tcPr>
            <w:tcW w:type="dxa" w:w="2160"/>
          </w:tcPr>
          <w:p>
            <w:r>
              <w:rPr/>
              <w:t>本项目服务全部为小型或微型企业承接</w:t>
            </w:r>
          </w:p>
        </w:tc>
        <w:tc>
          <w:tcPr>
            <w:tcW w:type="dxa" w:w="1246"/>
          </w:tcPr>
          <w:p>
            <w:r>
              <w:rPr/>
              <w:t>10%</w:t>
            </w:r>
          </w:p>
        </w:tc>
        <w:tc>
          <w:tcPr>
            <w:tcW w:type="dxa" w:w="2160"/>
          </w:tcPr>
          <w:p>
            <w:pPr>
              <w:jc w:val="left"/>
            </w:pPr>
            <w:r>
              <w:rPr/>
              <w:t>服务由小微企业承接，即提供服务的人员为小微企业依照《中华人民共和国劳动合同法》订立劳动合同的从业人员时，给予10%的价格扣除C1，即：评标价=核实价×（1-C1）;监狱企业与残疾人福利性单位视同小型、微型企业，享受同等价格扣除，当企业属性重复时，不重复价格扣除。</w:t>
            </w:r>
          </w:p>
        </w:tc>
      </w:tr>
      <w:tr>
        <w:tc>
          <w:tcPr>
            <w:tcW w:type="dxa" w:w="8307"/>
            <w:gridSpan w:val="5"/>
          </w:tcPr>
          <w:p>
            <w:pPr>
              <w:jc w:val="left"/>
            </w:pPr>
            <w:r>
              <w:rPr/>
              <w:t>注：（1）上述评标价仅用于计算价格评分，成交金额以实际投标（响应）价为准。</w:t>
              <w:tab/>
              <w:tab/>
              <w:tab/>
              <w:tab/>
              <w:tab/>
              <w:t xml:space="preserve"> （2）组成联合体或者接受分包的小微企业与联合体内其他企业、分包企业之间存在直接控股、管理关系的，不享受价格扣除优惠政策。</w:t>
            </w:r>
          </w:p>
        </w:tc>
      </w:tr>
    </w:tbl>
    <w:p>
      <w:r>
        <w:br/>
      </w:r>
    </w:p>
    <w:p/>
    <w:p>
      <w:pPr>
        <w:ind w:firstLine="480"/>
      </w:pPr>
      <w:r>
        <w:rPr/>
        <w:t>（1）所称小型和微型企业应当符合以下条件：</w:t>
      </w:r>
    </w:p>
    <w:p>
      <w:pPr>
        <w:ind w:firstLine="480"/>
      </w:pPr>
      <w:r>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ind w:firstLine="480"/>
      </w:pPr>
      <w:r>
        <w:rPr/>
        <w:t>符合中小企业划分标准的个体工商户，在政府采购活动中视同中小企业。</w:t>
      </w:r>
    </w:p>
    <w:p>
      <w:pPr>
        <w:ind w:firstLine="480"/>
      </w:pPr>
      <w:r>
        <w:rPr/>
        <w:t>提供本企业（属于小微企业）制造的货物或者提供其他小型或微型企业制造的货物/提供本企业（属于小微企业）承接的服务。</w:t>
      </w:r>
    </w:p>
    <w:p>
      <w:pPr>
        <w:ind w:firstLine="480"/>
      </w:pPr>
      <w:r>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ind w:firstLine="480"/>
      </w:pPr>
      <w:r>
        <w:rPr/>
        <w:t>说明：供应商应当对其出具的《中小企业声明函》真实性负责，供应商出具的《中小企业声明函》内容不实的，属于提供虚假材料谋取成交。</w:t>
      </w:r>
    </w:p>
    <w:p>
      <w:r>
        <w:rPr>
          <w:b/>
          <w:sz w:val="28"/>
        </w:rPr>
        <w:t>三、评审程序</w:t>
      </w:r>
    </w:p>
    <w:p>
      <w:r>
        <w:rPr>
          <w:b/>
          <w:sz w:val="24"/>
        </w:rPr>
        <w:t>1.资格性审查和符合性审查</w:t>
      </w:r>
    </w:p>
    <w:p>
      <w:pPr>
        <w:ind w:firstLine="480"/>
      </w:pPr>
      <w:r>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ind w:firstLine="480"/>
      </w:pPr>
      <w:r>
        <w:rPr/>
        <w:t>磋商小组对各磋商供应商进行资格性和符合性审查过程中，对初步被认定为初审不合格或无效响应者应实行及时告知，由磋商小组组长或采购人代表将集体意见及时告知报价当事人。采购代理机构应在资格审查报告或评审报告中以书面形式解释其排除的具体原因。</w:t>
      </w:r>
    </w:p>
    <w:p>
      <w:pPr>
        <w:ind w:firstLine="480"/>
      </w:pPr>
      <w:r>
        <w:rPr/>
        <w:t>系统抓取并记录到供应商与同项目（采购包）其他投标（响应）供应商电子投标文件上传计算机的网卡MAC地址硬件信息相同（开标现场上传电子投标文件的除外）的情形，磋商小组会应认定其投标（响应）无效。</w:t>
      </w:r>
    </w:p>
    <w:p>
      <w:pPr>
        <w:ind w:firstLine="480"/>
      </w:pPr>
      <w:r>
        <w:rPr/>
        <w:t>表一资格性审查表：</w:t>
      </w:r>
    </w:p>
    <w:p>
      <w:pPr>
        <w:ind w:firstLine="480"/>
      </w:pPr>
    </w:p>
    <w:p/>
    <w:p>
      <w:r>
        <w:rPr/>
        <w:t>采购包1（广州市海珠区人民政府沙园街道办事处社工服务站采购）：</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r>
              <w:rPr/>
              <w:t>序号</w:t>
            </w:r>
          </w:p>
        </w:tc>
        <w:tc>
          <w:tcPr>
            <w:tcW w:type="dxa" w:w="7416"/>
            <w:gridSpan w:val="2"/>
          </w:tcPr>
          <w:p>
            <w:r>
              <w:rPr/>
              <w:t>资格审查内容</w:t>
            </w:r>
          </w:p>
        </w:tc>
      </w:tr>
      <w:tr>
        <w:tc>
          <w:tcPr>
            <w:tcW w:type="dxa" w:w="890"/>
          </w:tcPr>
          <w:p>
            <w:r>
              <w:rPr/>
              <w:t>1</w:t>
            </w:r>
          </w:p>
        </w:tc>
        <w:tc>
          <w:tcPr>
            <w:tcW w:type="dxa" w:w="3178"/>
          </w:tcPr>
          <w:p>
            <w:r>
              <w:rPr/>
              <w:t>具有独立承担民事责任的能力</w:t>
            </w:r>
          </w:p>
        </w:tc>
        <w:tc>
          <w:tcPr>
            <w:tcW w:type="dxa" w:w="4238"/>
          </w:tcPr>
          <w:p>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r>
              <w:rPr/>
              <w:t>2</w:t>
            </w:r>
          </w:p>
        </w:tc>
        <w:tc>
          <w:tcPr>
            <w:tcW w:type="dxa" w:w="3178"/>
          </w:tcPr>
          <w:p>
            <w:r>
              <w:rPr/>
              <w:t>有依法缴纳税收和社会保障资金的良好记录</w:t>
            </w:r>
          </w:p>
        </w:tc>
        <w:tc>
          <w:tcPr>
            <w:tcW w:type="dxa" w:w="4238"/>
          </w:tcPr>
          <w:p>
            <w:r>
              <w:rPr/>
              <w:t>提供相关资格声明函。</w:t>
            </w:r>
          </w:p>
        </w:tc>
      </w:tr>
      <w:tr>
        <w:tc>
          <w:tcPr>
            <w:tcW w:type="dxa" w:w="890"/>
          </w:tcPr>
          <w:p>
            <w:r>
              <w:rPr/>
              <w:t>3</w:t>
            </w:r>
          </w:p>
        </w:tc>
        <w:tc>
          <w:tcPr>
            <w:tcW w:type="dxa" w:w="3178"/>
          </w:tcPr>
          <w:p>
            <w:r>
              <w:rPr/>
              <w:t>具有良好的商业信誉和健全的财务会计制度</w:t>
            </w:r>
          </w:p>
        </w:tc>
        <w:tc>
          <w:tcPr>
            <w:tcW w:type="dxa" w:w="4238"/>
          </w:tcPr>
          <w:p>
            <w:r>
              <w:rPr/>
              <w:t>提供相关资格声明函。</w:t>
            </w:r>
          </w:p>
        </w:tc>
      </w:tr>
      <w:tr>
        <w:tc>
          <w:tcPr>
            <w:tcW w:type="dxa" w:w="890"/>
          </w:tcPr>
          <w:p>
            <w:r>
              <w:rPr/>
              <w:t>4</w:t>
            </w:r>
          </w:p>
        </w:tc>
        <w:tc>
          <w:tcPr>
            <w:tcW w:type="dxa" w:w="3178"/>
          </w:tcPr>
          <w:p>
            <w:r>
              <w:rPr/>
              <w:t>履行合同所必需的设备和专业技术能力</w:t>
            </w:r>
          </w:p>
        </w:tc>
        <w:tc>
          <w:tcPr>
            <w:tcW w:type="dxa" w:w="4238"/>
          </w:tcPr>
          <w:p>
            <w:r>
              <w:rPr/>
              <w:t>提供相关资格声明函。</w:t>
            </w:r>
          </w:p>
        </w:tc>
      </w:tr>
      <w:tr>
        <w:tc>
          <w:tcPr>
            <w:tcW w:type="dxa" w:w="890"/>
          </w:tcPr>
          <w:p>
            <w:r>
              <w:rPr/>
              <w:t>5</w:t>
            </w:r>
          </w:p>
        </w:tc>
        <w:tc>
          <w:tcPr>
            <w:tcW w:type="dxa" w:w="3178"/>
          </w:tcPr>
          <w:p>
            <w:r>
              <w:rPr/>
              <w:t>参加采购活动前3年内，在经营活动中没有重大违法记录</w:t>
            </w:r>
          </w:p>
        </w:tc>
        <w:tc>
          <w:tcPr>
            <w:tcW w:type="dxa" w:w="4238"/>
          </w:tcPr>
          <w:p>
            <w:r>
              <w:rPr/>
              <w:t>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r>
              <w:rPr/>
              <w:t>6</w:t>
            </w:r>
          </w:p>
        </w:tc>
        <w:tc>
          <w:tcPr>
            <w:tcW w:type="dxa" w:w="3178"/>
          </w:tcPr>
          <w:p>
            <w:r>
              <w:rPr/>
              <w:t>信用记录</w:t>
            </w:r>
          </w:p>
        </w:tc>
        <w:tc>
          <w:tcPr>
            <w:tcW w:type="dxa" w:w="4238"/>
          </w:tcPr>
          <w:p>
            <w:r>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r>
              <w:rPr/>
              <w:t>7</w:t>
            </w:r>
          </w:p>
        </w:tc>
        <w:tc>
          <w:tcPr>
            <w:tcW w:type="dxa" w:w="3178"/>
          </w:tcPr>
          <w:p>
            <w:r>
              <w:rPr/>
              <w:t>供应商必须符合法律、行政法规规定的其他条件</w:t>
            </w:r>
          </w:p>
        </w:tc>
        <w:tc>
          <w:tcPr>
            <w:tcW w:type="dxa" w:w="4238"/>
          </w:tcPr>
          <w:p>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c>
          <w:tcPr>
            <w:tcW w:type="dxa" w:w="890"/>
          </w:tcPr>
          <w:p>
            <w:r>
              <w:rPr/>
              <w:t>8</w:t>
            </w:r>
          </w:p>
        </w:tc>
        <w:tc>
          <w:tcPr>
            <w:tcW w:type="dxa" w:w="3178"/>
          </w:tcPr>
          <w:p>
            <w:r>
              <w:rPr/>
              <w:t>落实政府采购政策需满足的资格要求</w:t>
            </w:r>
          </w:p>
        </w:tc>
        <w:tc>
          <w:tcPr>
            <w:tcW w:type="dxa" w:w="4238"/>
          </w:tcPr>
          <w:p>
            <w:r>
              <w:rPr/>
              <w:t>无</w:t>
            </w:r>
          </w:p>
        </w:tc>
      </w:tr>
    </w:tbl>
    <w:p/>
    <w:p>
      <w:pPr>
        <w:ind w:firstLine="480"/>
      </w:pPr>
      <w:r>
        <w:rPr/>
        <w:t>表二符合性审查表：</w:t>
      </w:r>
    </w:p>
    <w:p>
      <w:pPr>
        <w:ind w:firstLine="480"/>
      </w:pPr>
    </w:p>
    <w:p/>
    <w:p>
      <w:r>
        <w:rPr/>
        <w:t>采购包1（广州市海珠区人民政府沙园街道办事处社工服务站采购）：</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r>
              <w:rPr/>
              <w:t>序号</w:t>
            </w:r>
          </w:p>
        </w:tc>
        <w:tc>
          <w:tcPr>
            <w:tcW w:type="dxa" w:w="3178"/>
          </w:tcPr>
          <w:p>
            <w:r>
              <w:rPr/>
              <w:t>评审点要求概况</w:t>
            </w:r>
          </w:p>
        </w:tc>
        <w:tc>
          <w:tcPr>
            <w:tcW w:type="dxa" w:w="4238"/>
          </w:tcPr>
          <w:p>
            <w:r>
              <w:rPr/>
              <w:t>评审点具体描述</w:t>
            </w:r>
          </w:p>
        </w:tc>
      </w:tr>
      <w:tr>
        <w:tc>
          <w:tcPr>
            <w:tcW w:type="dxa" w:w="890"/>
          </w:tcPr>
          <w:p>
            <w:r>
              <w:rPr/>
              <w:t>1</w:t>
            </w:r>
          </w:p>
        </w:tc>
        <w:tc>
          <w:tcPr>
            <w:tcW w:type="dxa" w:w="3178"/>
          </w:tcPr>
          <w:p>
            <w:r>
              <w:rPr/>
              <w:t>按照磋商文件规定要求签署和盖章的；</w:t>
            </w:r>
          </w:p>
        </w:tc>
        <w:tc>
          <w:tcPr>
            <w:tcW w:type="dxa" w:w="4238"/>
          </w:tcPr>
          <w:p>
            <w:r>
              <w:rPr/>
              <w:t>按照磋商文件规定要求签署和盖章的；</w:t>
            </w:r>
          </w:p>
        </w:tc>
      </w:tr>
      <w:tr>
        <w:tc>
          <w:tcPr>
            <w:tcW w:type="dxa" w:w="890"/>
          </w:tcPr>
          <w:p>
            <w:r>
              <w:rPr/>
              <w:t>2</w:t>
            </w:r>
          </w:p>
        </w:tc>
        <w:tc>
          <w:tcPr>
            <w:tcW w:type="dxa" w:w="3178"/>
          </w:tcPr>
          <w:p>
            <w:r>
              <w:rPr/>
              <w:t>法定代表人资格证明书及法定代表人授权委托书的有效性；</w:t>
            </w:r>
          </w:p>
        </w:tc>
        <w:tc>
          <w:tcPr>
            <w:tcW w:type="dxa" w:w="4238"/>
          </w:tcPr>
          <w:p>
            <w:r>
              <w:rPr/>
              <w:t>法定代表人资格证明书及法定代表人授权委托书的有效性；</w:t>
            </w:r>
          </w:p>
        </w:tc>
      </w:tr>
      <w:tr>
        <w:tc>
          <w:tcPr>
            <w:tcW w:type="dxa" w:w="890"/>
          </w:tcPr>
          <w:p>
            <w:r>
              <w:rPr/>
              <w:t>3</w:t>
            </w:r>
          </w:p>
        </w:tc>
        <w:tc>
          <w:tcPr>
            <w:tcW w:type="dxa" w:w="3178"/>
          </w:tcPr>
          <w:p>
            <w:r>
              <w:rPr/>
              <w:t>响应承诺函已提交并符合磋商文件要求的，且报价有效期满足磋商文件要求的；</w:t>
            </w:r>
          </w:p>
        </w:tc>
        <w:tc>
          <w:tcPr>
            <w:tcW w:type="dxa" w:w="4238"/>
          </w:tcPr>
          <w:p>
            <w:r>
              <w:rPr/>
              <w:t>响应承诺函已提交并符合磋商文件要求的，且报价有效期满足磋商文件要求的；</w:t>
            </w:r>
          </w:p>
        </w:tc>
      </w:tr>
      <w:tr>
        <w:tc>
          <w:tcPr>
            <w:tcW w:type="dxa" w:w="890"/>
          </w:tcPr>
          <w:p>
            <w:r>
              <w:rPr/>
              <w:t>4</w:t>
            </w:r>
          </w:p>
        </w:tc>
        <w:tc>
          <w:tcPr>
            <w:tcW w:type="dxa" w:w="3178"/>
          </w:tcPr>
          <w:p>
            <w:r>
              <w:rPr/>
              <w:t>响应文件完全满足对磋商文件的实质性条款（即标注★号条款）无负偏离的；</w:t>
            </w:r>
          </w:p>
        </w:tc>
        <w:tc>
          <w:tcPr>
            <w:tcW w:type="dxa" w:w="4238"/>
          </w:tcPr>
          <w:p>
            <w:r>
              <w:rPr/>
              <w:t>响应文件完全满足对磋商文件的实质性条款（即标注★号条款）无负偏离的；</w:t>
            </w:r>
          </w:p>
        </w:tc>
      </w:tr>
      <w:tr>
        <w:tc>
          <w:tcPr>
            <w:tcW w:type="dxa" w:w="890"/>
          </w:tcPr>
          <w:p>
            <w:r>
              <w:rPr/>
              <w:t>5</w:t>
            </w:r>
          </w:p>
        </w:tc>
        <w:tc>
          <w:tcPr>
            <w:tcW w:type="dxa" w:w="3178"/>
          </w:tcPr>
          <w:p>
            <w:r>
              <w:rPr/>
              <w:t>响应工时固定唯一且在磋商文件要求的范围之内的；</w:t>
            </w:r>
          </w:p>
        </w:tc>
        <w:tc>
          <w:tcPr>
            <w:tcW w:type="dxa" w:w="4238"/>
          </w:tcPr>
          <w:p>
            <w:r>
              <w:rPr/>
              <w:t>响应工时固定唯一且在磋商文件要求的范围之内的；</w:t>
            </w:r>
          </w:p>
        </w:tc>
      </w:tr>
      <w:tr>
        <w:tc>
          <w:tcPr>
            <w:tcW w:type="dxa" w:w="890"/>
          </w:tcPr>
          <w:p>
            <w:r>
              <w:rPr/>
              <w:t>6</w:t>
            </w:r>
          </w:p>
        </w:tc>
        <w:tc>
          <w:tcPr>
            <w:tcW w:type="dxa" w:w="3178"/>
          </w:tcPr>
          <w:p>
            <w:r>
              <w:rPr/>
              <w:t>响应文件没有采购人不能接受的附加条件的；</w:t>
            </w:r>
          </w:p>
        </w:tc>
        <w:tc>
          <w:tcPr>
            <w:tcW w:type="dxa" w:w="4238"/>
          </w:tcPr>
          <w:p>
            <w:r>
              <w:rPr/>
              <w:t>响应文件没有采购人不能接受的附加条件的；</w:t>
            </w:r>
          </w:p>
        </w:tc>
      </w:tr>
      <w:tr>
        <w:tc>
          <w:tcPr>
            <w:tcW w:type="dxa" w:w="890"/>
          </w:tcPr>
          <w:p>
            <w:r>
              <w:rPr/>
              <w:t>7</w:t>
            </w:r>
          </w:p>
        </w:tc>
        <w:tc>
          <w:tcPr>
            <w:tcW w:type="dxa" w:w="3178"/>
          </w:tcPr>
          <w:p>
            <w:r>
              <w:rPr/>
              <w:t>响应文件没有出现串通投标情形的；</w:t>
            </w:r>
          </w:p>
        </w:tc>
        <w:tc>
          <w:tcPr>
            <w:tcW w:type="dxa" w:w="4238"/>
          </w:tcPr>
          <w:p>
            <w:r>
              <w:rPr/>
              <w:t>响应文件没有出现串通投标情形的；</w:t>
            </w:r>
          </w:p>
        </w:tc>
      </w:tr>
      <w:tr>
        <w:tc>
          <w:tcPr>
            <w:tcW w:type="dxa" w:w="890"/>
          </w:tcPr>
          <w:p>
            <w:r>
              <w:rPr/>
              <w:t>8</w:t>
            </w:r>
          </w:p>
        </w:tc>
        <w:tc>
          <w:tcPr>
            <w:tcW w:type="dxa" w:w="3178"/>
          </w:tcPr>
          <w:p>
            <w:r>
              <w:rPr/>
              <w:t>响应文件没有磋商文件中规定的其他无效投标条款的；</w:t>
            </w:r>
          </w:p>
        </w:tc>
        <w:tc>
          <w:tcPr>
            <w:tcW w:type="dxa" w:w="4238"/>
          </w:tcPr>
          <w:p>
            <w:r>
              <w:rPr/>
              <w:t>响应文件没有磋商文件中规定的其他无效投标条款的；</w:t>
            </w:r>
          </w:p>
        </w:tc>
      </w:tr>
      <w:tr>
        <w:tc>
          <w:tcPr>
            <w:tcW w:type="dxa" w:w="890"/>
          </w:tcPr>
          <w:p>
            <w:r>
              <w:rPr/>
              <w:t>9</w:t>
            </w:r>
          </w:p>
        </w:tc>
        <w:tc>
          <w:tcPr>
            <w:tcW w:type="dxa" w:w="3178"/>
          </w:tcPr>
          <w:p>
            <w:r>
              <w:rPr/>
              <w:t>没有法律、法规规定的其他无效情形。</w:t>
            </w:r>
          </w:p>
        </w:tc>
        <w:tc>
          <w:tcPr>
            <w:tcW w:type="dxa" w:w="4238"/>
          </w:tcPr>
          <w:p>
            <w:r>
              <w:rPr/>
              <w:t>没有法律、法规规定的其他无效情形。</w:t>
            </w:r>
          </w:p>
        </w:tc>
      </w:tr>
    </w:tbl>
    <w:p/>
    <w:p>
      <w:r>
        <w:rPr>
          <w:b/>
          <w:sz w:val="24"/>
        </w:rPr>
        <w:t>2.响应文件澄清</w:t>
      </w:r>
    </w:p>
    <w:p>
      <w:pPr>
        <w:ind w:firstLine="480"/>
      </w:pPr>
      <w:r>
        <w:rPr/>
        <w:t>2.1对于响应文件中含义不明确、同类问题表述不一致或者有明显文字和计算错误的内容，磋商小组可在评审过程中发起在线澄清，要求供应商针对价格或内容做出必要的澄清、说明或补正。代理机构可根据开启环节记录的</w:t>
      </w:r>
      <w:r>
        <w:rPr>
          <w:b/>
        </w:rPr>
        <w:t>授权代表人联系方式</w:t>
      </w:r>
      <w:r>
        <w:rPr/>
        <w:t>发送短信提醒或电话告知。</w:t>
      </w:r>
    </w:p>
    <w:p>
      <w:pPr>
        <w:ind w:firstLine="480"/>
      </w:pPr>
      <w:r>
        <w:rPr/>
        <w:t>供应商需登录广东政府采购智慧云平台项目采购系统的等候大厅，在规定时间内完成澄清（响应），并加盖电子印章。</w:t>
      </w:r>
    </w:p>
    <w:p>
      <w:pPr>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ind w:firstLine="480"/>
      </w:pPr>
      <w:r>
        <w:rPr/>
        <w:t>2.2磋商小组不接受供应商主动提出的澄清、说明或补正。</w:t>
      </w:r>
    </w:p>
    <w:p>
      <w:pPr>
        <w:ind w:firstLine="480"/>
      </w:pPr>
      <w:r>
        <w:rPr/>
        <w:t>2.3磋商小组对供应商提交的澄清、说明或补正有疑问的，可以要求供应商进一步澄清、说明或补正。</w:t>
      </w:r>
    </w:p>
    <w:p>
      <w:r>
        <w:rPr>
          <w:b/>
          <w:sz w:val="24"/>
        </w:rPr>
        <w:t>3.磋商</w:t>
      </w:r>
    </w:p>
    <w:p>
      <w:pPr>
        <w:ind w:firstLine="480"/>
      </w:pPr>
      <w:r>
        <w:rPr/>
        <w:t>3.1磋商小组所有成员应当集中与单一供应商分别进行磋商，并给予所有参加磋商的供应商平等的磋商机会。</w:t>
      </w:r>
    </w:p>
    <w:p>
      <w:pPr>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ind w:firstLine="480"/>
      </w:pPr>
      <w:r>
        <w:rPr/>
        <w:t>3.3对磋商文件作出的实质性变动是磋商文件的有效组成部分，磋商小组应当及时、同时通知所有参加磋商的供应商。</w:t>
      </w:r>
    </w:p>
    <w:p>
      <w:pPr>
        <w:ind w:firstLine="480"/>
      </w:pPr>
      <w:r>
        <w:rPr/>
        <w:t>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r>
        <w:rPr>
          <w:b/>
          <w:sz w:val="24"/>
        </w:rPr>
        <w:t>4.最后报价</w:t>
      </w:r>
    </w:p>
    <w:p>
      <w:pPr>
        <w:ind w:firstLine="480"/>
      </w:pPr>
      <w:r>
        <w:rPr/>
        <w:t>4.1磋商结束后，磋商小组应当要求所有实质性响应的供应商在规定时间内提交最后报价。最后报价是供应商响应文件的有效组成部分。</w:t>
      </w:r>
    </w:p>
    <w:p>
      <w:pPr>
        <w:ind w:firstLine="480"/>
      </w:pPr>
      <w:r>
        <w:rPr/>
        <w:t>4.2已提交响应文件的供应商，在提交最后报价之前，可以根据磋商情况退出磋商。</w:t>
      </w:r>
    </w:p>
    <w:p>
      <w:pPr>
        <w:ind w:firstLine="480"/>
      </w:pPr>
      <w:r>
        <w:rPr/>
        <w:t>4.3除法规规定的特殊性情形外，提交最后报价的供应商不得少于3家。</w:t>
      </w:r>
    </w:p>
    <w:p>
      <w:r>
        <w:rPr>
          <w:b/>
          <w:sz w:val="24"/>
        </w:rPr>
        <w:t>5.详细评审</w:t>
      </w:r>
    </w:p>
    <w:p>
      <w:pPr>
        <w:ind w:firstLine="480"/>
      </w:pPr>
    </w:p>
    <w:p/>
    <w:p/>
    <w:p>
      <w:r>
        <w:rPr/>
        <w:t>广州市海珠区人民政府沙园街道办事处社工服务站采购</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jc w:val="center"/>
            </w:pPr>
            <w:r>
              <w:rPr/>
              <w:t>评审因素</w:t>
            </w:r>
          </w:p>
        </w:tc>
        <w:tc>
          <w:tcPr>
            <w:tcW w:type="dxa" w:w="7383"/>
            <w:gridSpan w:val="2"/>
          </w:tcPr>
          <w:p>
            <w:pPr>
              <w:jc w:val="center"/>
            </w:pPr>
            <w:r>
              <w:rPr/>
              <w:t>评审标准</w:t>
            </w:r>
          </w:p>
        </w:tc>
      </w:tr>
      <w:tr>
        <w:tc>
          <w:tcPr>
            <w:tcW w:type="dxa" w:w="922"/>
            <w:gridSpan w:val="2"/>
          </w:tcPr>
          <w:p>
            <w:pPr>
              <w:jc w:val="center"/>
            </w:pPr>
            <w:r>
              <w:rPr/>
              <w:t>分值构成</w:t>
            </w:r>
          </w:p>
        </w:tc>
        <w:tc>
          <w:tcPr>
            <w:tcW w:type="dxa" w:w="7383"/>
            <w:gridSpan w:val="2"/>
          </w:tcPr>
          <w:p>
            <w:r>
              <w:rPr/>
              <w:t>商务部分35.0分</w:t>
            </w:r>
          </w:p>
          <w:p>
            <w:r>
              <w:rPr/>
              <w:t>技术部分45.0分</w:t>
            </w:r>
          </w:p>
          <w:p>
            <w:r>
              <w:rPr/>
              <w:t>报价得分20.0分</w:t>
            </w:r>
          </w:p>
        </w:tc>
      </w:tr>
      <w:tr>
        <w:tc>
          <w:tcPr>
            <w:tcW w:type="dxa" w:w="922"/>
            <w:gridSpan w:val="2"/>
            <w:vMerge w:val="restart"/>
          </w:tcPr>
          <w:p>
            <w:pPr>
              <w:jc w:val="center"/>
            </w:pPr>
            <w:r>
              <w:rPr/>
              <w:t>技术部分</w:t>
            </w:r>
          </w:p>
        </w:tc>
        <w:tc>
          <w:tcPr>
            <w:tcW w:type="dxa" w:w="2307"/>
          </w:tcPr>
          <w:p>
            <w:pPr>
              <w:jc w:val="left"/>
            </w:pPr>
            <w:r>
              <w:rPr/>
              <w:t>投标机构计划为本项目配备的专业人员数量和资质状况 (4.0分)</w:t>
            </w:r>
          </w:p>
        </w:tc>
        <w:tc>
          <w:tcPr>
            <w:tcW w:type="dxa" w:w="5076"/>
          </w:tcPr>
          <w:p>
            <w:pPr>
              <w:jc w:val="left"/>
            </w:pPr>
            <w:r>
              <w:rPr/>
              <w:t>为本项目至少配备3名能力、素质符合要求的督导（提交职业资格证、聘用合同等复印件和督导同意应标授权书）：1.投标机构引进的高校督导，拥有3年以上社会工作专业教学、研究或实务工作背景，经投标人本地社工行业协会备案，每个督导得1分，未经行业协会备案的每个督导得0.5分。（提交职业资格证、投标人本地社工行业协会《备案登记表》复印件、劳动或聘用合同复印件和督导本人同意应标授权书，除备案《备案登记表》外，其他资料不全或未达要求的得0分）2.机构引进或培养的本土督导，经投标人本地社工行业协会备案，每个督导得1分，未经行业协会备案的每个督导得0.5分。（提交职业资格证、投标人本地社工行业协会《备案登记表》复印件、劳动或聘用合同复印件和督导本人同意应标授权书，除备案《备案登记表》外，其他资料不全或未达要求的得0分）</w:t>
            </w:r>
          </w:p>
        </w:tc>
      </w:tr>
      <w:tr>
        <w:tc>
          <w:tcPr>
            <w:tcW w:type="dxa" w:w="922"/>
            <w:gridSpan w:val="2"/>
            <w:vMerge/>
          </w:tcPr>
          <w:p/>
        </w:tc>
        <w:tc>
          <w:tcPr>
            <w:tcW w:type="dxa" w:w="2307"/>
          </w:tcPr>
          <w:p>
            <w:pPr>
              <w:jc w:val="left"/>
            </w:pPr>
            <w:r>
              <w:rPr/>
              <w:t>投标机构计划为本项目配备的专业人员数量和资质状况 (4.0分)</w:t>
            </w:r>
          </w:p>
        </w:tc>
        <w:tc>
          <w:tcPr>
            <w:tcW w:type="dxa" w:w="5076"/>
          </w:tcPr>
          <w:p>
            <w:pPr>
              <w:jc w:val="left"/>
            </w:pPr>
            <w:r>
              <w:rPr/>
              <w:t>为本项目配备的主要管理人员资质符合要求，具备较好的专业服务能力。[提交主要管理人员名单、职业证书、身份证、聘用合同、投标截止前连续三个月（不含投标截止当月，如供应商成立不足三个月，则提供每个月）参加社保证明复印件]（单个人员缺少任一证明材料的均不得分。）：1.配备的项目主任（家庭综合服务中心主任）：具有5年及以上社会服务经验，持有中华人民共和国社会工作者职业水平证书《社会工作师》（中级），得2分；具有3年及以上，5年以下社会工作服务经验，持有中华人民共和国社会工作者职业水平证书《助理社会工作师》（初级）；社会工作服务经验未满3年或未有相关职业资格证书的，得0分。2.配备的各服务领域主管：具有3年及以上社会工作服务经验，持有中华人民共和国社会工作者职业水平证书《社会工作师》（中级）每名得1分；具有1年以上，三年以下社会工作服务经验，持有中华人民共和国社会工作者职业水平证书《助理社会工作师》（初级），每名得0.5分，社会工作服务经验未满1年或未有相关职业资格证书的，得0分。</w:t>
            </w:r>
          </w:p>
        </w:tc>
      </w:tr>
      <w:tr>
        <w:tc>
          <w:tcPr>
            <w:tcW w:type="dxa" w:w="922"/>
            <w:gridSpan w:val="2"/>
            <w:vMerge/>
          </w:tcPr>
          <w:p/>
        </w:tc>
        <w:tc>
          <w:tcPr>
            <w:tcW w:type="dxa" w:w="2307"/>
          </w:tcPr>
          <w:p>
            <w:pPr>
              <w:jc w:val="left"/>
            </w:pPr>
            <w:r>
              <w:rPr/>
              <w:t>项目服务需求及服务目标辨识确定能力要求 (7.0分)</w:t>
            </w:r>
          </w:p>
        </w:tc>
        <w:tc>
          <w:tcPr>
            <w:tcW w:type="dxa" w:w="5076"/>
          </w:tcPr>
          <w:p>
            <w:pPr>
              <w:jc w:val="left"/>
            </w:pPr>
            <w:r>
              <w:rPr/>
              <w:t>投标机构的项目服务计划能够评估和辨识项目所在地社区的不同服务对象，亦能清晰区分重点服务对象(重点服务对象一般为低保、残障、孤寡、外来人口等困境人士或群体。)和一般服务对象及其问题和需求，并有针对性地设置可行的服务目标。:项目服务计划至少有4个板块能全面清晰区分重点服务对象和一般服务对象，且设置的服务目标合理可行，得7分。 项目服务计划至少有3个板块能清晰地区分重点服务对象和一般服务对象，且设置的服务目标合理可行，得5分。项目服务计划至少有2个板块能清晰区分重点服务对象和一般服务对象的，且设置的服务目标合理可行，得3分。项目服务计划基本没有区分重点服务对象和一般服务对象的或无提供的，得0分。</w:t>
            </w:r>
          </w:p>
        </w:tc>
      </w:tr>
      <w:tr>
        <w:tc>
          <w:tcPr>
            <w:tcW w:type="dxa" w:w="922"/>
            <w:gridSpan w:val="2"/>
            <w:vMerge/>
          </w:tcPr>
          <w:p/>
        </w:tc>
        <w:tc>
          <w:tcPr>
            <w:tcW w:type="dxa" w:w="2307"/>
          </w:tcPr>
          <w:p>
            <w:pPr>
              <w:jc w:val="left"/>
            </w:pPr>
            <w:r>
              <w:rPr/>
              <w:t>项目计划的专业服务内容要求 (6.0分)</w:t>
            </w:r>
          </w:p>
        </w:tc>
        <w:tc>
          <w:tcPr>
            <w:tcW w:type="dxa" w:w="5076"/>
          </w:tcPr>
          <w:p>
            <w:pPr>
              <w:jc w:val="left"/>
            </w:pPr>
            <w:r>
              <w:rPr/>
              <w:t>项目服务计划应依据实际情况和购买方要求选择服务领域，明确各个服务领域的重点和功能定位，针对各个领域不同服务对象及其需要，能够分层分类设计相关的预防性、支持性、补救性、照护性和发展性等多元化服务:1.针对青少年、长者、家庭等各个领域的服务需求，能够设计合理、可行的服务计划，各个领域的服务计划能够区分重点服务对象和一般服务对象及需要，并能分层分类设计预防性、支持性、补救性、照护性和发展性等服务项目，且各个领域服务符合《项目用户需求书》要求的，每个领域得1分，最高得4分。2.针对社区的发展需要，能够设计合理、可行的志愿服务计划，服务设计应明确在志愿者培育、志愿者组织培育、志愿者骨干培育、志愿者服务项目等方面的具体方案、且服务内容设计符合《项目用户需求书》的服务要求，得1分，无或其它不得分。3.针对社区的公共问题、突发事件、矛盾纠纷、环境保护、文体健康等公共服务的需要，本着发挥协助和支持政府提升公共服务的原则，依据实际情况系统设计系统的社区公益服务计划，明确在社区组织培育、社区领袖培育、社区专案介入等方面的合理、可行的服务方案，且服务内容设计符合《项目用户需求书》服务要求，得1分，无或其它不得分。</w:t>
            </w:r>
          </w:p>
        </w:tc>
      </w:tr>
      <w:tr>
        <w:tc>
          <w:tcPr>
            <w:tcW w:type="dxa" w:w="922"/>
            <w:gridSpan w:val="2"/>
            <w:vMerge/>
          </w:tcPr>
          <w:p/>
        </w:tc>
        <w:tc>
          <w:tcPr>
            <w:tcW w:type="dxa" w:w="2307"/>
          </w:tcPr>
          <w:p>
            <w:pPr>
              <w:jc w:val="left"/>
            </w:pPr>
            <w:r>
              <w:rPr/>
              <w:t>项目经费预算保障计划要求 (4.0分)</w:t>
            </w:r>
          </w:p>
        </w:tc>
        <w:tc>
          <w:tcPr>
            <w:tcW w:type="dxa" w:w="5076"/>
          </w:tcPr>
          <w:p>
            <w:pPr>
              <w:jc w:val="left"/>
            </w:pPr>
            <w:r>
              <w:rPr/>
              <w:t>具有合理、详细的项目经费使用计划和预算明细，对工作中各项可能的支出考虑全面细致，符合政府购买服务的相关规定，能够确保项目顺利实施:项目经费预算科目清晰，全面考虑了工作中的各项可能性支出，预算明细合理且符合政府购买服务相关规定，得4分；项目经费预算科目清晰，较全面考虑了工作中的主要性支出，预算明细较合理且符合政府购买服务相关规定，得2.5分；项目经费预算科目清晰，但对工作中的各项主要性支出考虑不够全面，预算明细基本合理，得1分；无项目经费预算或项目经费预算科目不清晰的，均得0分</w:t>
            </w:r>
          </w:p>
        </w:tc>
      </w:tr>
      <w:tr>
        <w:tc>
          <w:tcPr>
            <w:tcW w:type="dxa" w:w="922"/>
            <w:gridSpan w:val="2"/>
            <w:vMerge/>
          </w:tcPr>
          <w:p/>
        </w:tc>
        <w:tc>
          <w:tcPr>
            <w:tcW w:type="dxa" w:w="2307"/>
          </w:tcPr>
          <w:p>
            <w:pPr>
              <w:jc w:val="left"/>
            </w:pPr>
            <w:r>
              <w:rPr/>
              <w:t>项目计划实施的制度保障要求 (4.0分)</w:t>
            </w:r>
          </w:p>
        </w:tc>
        <w:tc>
          <w:tcPr>
            <w:tcW w:type="dxa" w:w="5076"/>
          </w:tcPr>
          <w:p>
            <w:pPr>
              <w:jc w:val="left"/>
            </w:pPr>
            <w:r>
              <w:rPr/>
              <w:t>有针对项目计划实施制定合理、可行的工作制度，包括员工管理，服务质量管理监测，绩效考核，应急及安全保障制度，保障服务计划有效实施:有系统的服务保障制度，且制度合法，具有较强的合理性和可执行性，得4分。有系统的服务保障制度，且制度合法，具有一定的合理性和可执行性，得2.5分。有系统的服务保障制度，但可执行性较低的，得1分。无相关服务保障制度的，得0分。</w:t>
            </w:r>
          </w:p>
        </w:tc>
      </w:tr>
      <w:tr>
        <w:tc>
          <w:tcPr>
            <w:tcW w:type="dxa" w:w="922"/>
            <w:gridSpan w:val="2"/>
            <w:vMerge/>
          </w:tcPr>
          <w:p/>
        </w:tc>
        <w:tc>
          <w:tcPr>
            <w:tcW w:type="dxa" w:w="2307"/>
          </w:tcPr>
          <w:p>
            <w:pPr>
              <w:jc w:val="left"/>
            </w:pPr>
            <w:r>
              <w:rPr/>
              <w:t>项目服务计划实施的专业方法要求 (2.0分)</w:t>
            </w:r>
          </w:p>
        </w:tc>
        <w:tc>
          <w:tcPr>
            <w:tcW w:type="dxa" w:w="5076"/>
          </w:tcPr>
          <w:p>
            <w:pPr>
              <w:jc w:val="left"/>
            </w:pPr>
            <w:r>
              <w:rPr/>
              <w:t>能采用适切的服务方法，满足个体及家庭的个性化、特殊化服务需求(提供至少1个获奖或入选书刊的服务案例记录复印件，获奖证书或文件、入选书刊的截图或照片资料或稿费单据复印件):机构的个案服务案例获得市级（或以上）政府部门或市级（或以上）行业组织评选的优秀服务案例或入选公开出版发行的专业书刊（教材）的，得2分；机构的个案服务案例获得区级政府部门或区级行业组织评选的优秀服务案例或入选公开发行的专业书刊（教材）的，得1分；有专业服务案例，但未获奖或未入选公开发行的专业书刊（教材）的，得0.5分；没有专业服务案例证明资料不全的，得0分；</w:t>
            </w:r>
          </w:p>
        </w:tc>
      </w:tr>
      <w:tr>
        <w:tc>
          <w:tcPr>
            <w:tcW w:type="dxa" w:w="922"/>
            <w:gridSpan w:val="2"/>
            <w:vMerge/>
          </w:tcPr>
          <w:p/>
        </w:tc>
        <w:tc>
          <w:tcPr>
            <w:tcW w:type="dxa" w:w="2307"/>
          </w:tcPr>
          <w:p>
            <w:pPr>
              <w:jc w:val="left"/>
            </w:pPr>
            <w:r>
              <w:rPr/>
              <w:t>项目服务计划实施的专业方法要求 (2.0分)</w:t>
            </w:r>
          </w:p>
        </w:tc>
        <w:tc>
          <w:tcPr>
            <w:tcW w:type="dxa" w:w="5076"/>
          </w:tcPr>
          <w:p>
            <w:pPr>
              <w:jc w:val="left"/>
            </w:pPr>
            <w:r>
              <w:rPr/>
              <w:t>能采用适切的小组服务方法，满足服务对象的特定需求；（提供至少1个获奖或入选书刊的小组服务案例记录复印件、获奖证书或文件、入选书刊的截图或照片资料或稿费单据复印件）:有获得市级（或以上）政府部门或市级（或以上）行业组织评选的优秀服务案例或入选公开发行的专业书刊（教材）的，得2分；有获得区级政府部门或区级行业组织评选的优秀服务案例或入选公开发行的专业书刊（教材）的，得1分；有小组服务案例，但未获奖或未入选公开发行的专业书刊（教材）的，得0.5分没有小组服务案例证明资料不齐全的，得0分；</w:t>
            </w:r>
          </w:p>
        </w:tc>
      </w:tr>
      <w:tr>
        <w:tc>
          <w:tcPr>
            <w:tcW w:type="dxa" w:w="922"/>
            <w:gridSpan w:val="2"/>
            <w:vMerge/>
          </w:tcPr>
          <w:p/>
        </w:tc>
        <w:tc>
          <w:tcPr>
            <w:tcW w:type="dxa" w:w="2307"/>
          </w:tcPr>
          <w:p>
            <w:pPr>
              <w:jc w:val="left"/>
            </w:pPr>
            <w:r>
              <w:rPr/>
              <w:t>项目服务计划实施的专业方法要求 (2.0分)</w:t>
            </w:r>
          </w:p>
        </w:tc>
        <w:tc>
          <w:tcPr>
            <w:tcW w:type="dxa" w:w="5076"/>
          </w:tcPr>
          <w:p>
            <w:pPr>
              <w:jc w:val="left"/>
            </w:pPr>
            <w:r>
              <w:rPr/>
              <w:t>能采用适切的文化互动，教育培训，公共参与，公益倡导等社区服务方法，满足多元化群体的服务需求，（提供至少1个获奖典型或入选书刊的服务案例记录复印件，获奖证书或文件，入选书刊的截图或照片资料或稿费单据）:有获得市级（或以上）政府部门或市级（或以上）行业组织评选的优秀服务案例或入选公开发行的专业书刊（教材）的，得2分；有获得区级政府部门或区级行业组织评选的优秀服务案例或入选公开发行的专业书刊（教材）的，得1分；有相关服务案例，但未获奖或未入选公开发行的专业书刊（教材）的，得0.5分没有专业小组服务案例证明资料不全的，得0分；</w:t>
            </w:r>
          </w:p>
        </w:tc>
      </w:tr>
      <w:tr>
        <w:tc>
          <w:tcPr>
            <w:tcW w:type="dxa" w:w="922"/>
            <w:gridSpan w:val="2"/>
            <w:vMerge/>
          </w:tcPr>
          <w:p/>
        </w:tc>
        <w:tc>
          <w:tcPr>
            <w:tcW w:type="dxa" w:w="2307"/>
          </w:tcPr>
          <w:p>
            <w:pPr>
              <w:jc w:val="left"/>
            </w:pPr>
            <w:r>
              <w:rPr/>
              <w:t>项目服务计划实施的专业研究能力要求 (5.0分)</w:t>
            </w:r>
          </w:p>
        </w:tc>
        <w:tc>
          <w:tcPr>
            <w:tcW w:type="dxa" w:w="5076"/>
          </w:tcPr>
          <w:p>
            <w:pPr>
              <w:jc w:val="left"/>
            </w:pPr>
            <w:r>
              <w:rPr/>
              <w:t>投标机构具备较好的专业实务研究能力。（提交机构成员2019年以来在专业实务研究方面的成果资料，包括在公开刊物上发表的相关文章复印件或媒体刊文截图，复印件,“机构成员”是指包括专职理事会成员和机构聘请的正式工作人员，不包括外聘督导、顾问和其他兼职理事和兼职人员）:2019年以来在国家级或以上报刊发表社会工作专业实务研究文章的，每篇得2分；（无有效证明资料的得0分）；2019年以来在省，部级报刊发表社会工作专业实务研究文章的，每篇得1分；（无有效证明资料的得0分）；2019年以来在市级报刊发表社会工作专业实务研究文章的，每篇得0.5分；（无有效证明资料的得0分）2019年以来没有在市级或以上报刊发表社会工作专业实务文章，或没有发表文章的，得0分；</w:t>
            </w:r>
          </w:p>
        </w:tc>
      </w:tr>
      <w:tr>
        <w:tc>
          <w:tcPr>
            <w:tcW w:type="dxa" w:w="922"/>
            <w:gridSpan w:val="2"/>
            <w:vMerge/>
          </w:tcPr>
          <w:p/>
        </w:tc>
        <w:tc>
          <w:tcPr>
            <w:tcW w:type="dxa" w:w="2307"/>
          </w:tcPr>
          <w:p>
            <w:pPr>
              <w:jc w:val="left"/>
            </w:pPr>
            <w:r>
              <w:rPr/>
              <w:t>机构特色服务能力 (5.0分)</w:t>
            </w:r>
          </w:p>
        </w:tc>
        <w:tc>
          <w:tcPr>
            <w:tcW w:type="dxa" w:w="5076"/>
          </w:tcPr>
          <w:p>
            <w:pPr>
              <w:jc w:val="left"/>
            </w:pPr>
            <w:r>
              <w:rPr/>
              <w:t>投标机构能依据项目所在地社区的需求设立特色服务或创新服务情况。（出具特色或创新服务计划书或方案，不提供不得分）:根据项目所在地街道的招标服务要求，投标人提供相应特色服务内容、计划及目标，经专家评定具有很强的可操作性和可执行性，得5分；根据项目所在地街道的招标服务要求，投标人提供相应特色服务内容、计划及目标，经专家评定具有较强的可操作性和可执行性，得3分；根据项目所在地街道的招标服务要求，投标人提供相应特色服务内容、计划及目标，经专家评定具有一定可操作性和可执行性，得1分；根据项目所在地街道的招标服务要求，投标人提供相应特色服务内容、计划及目标，经专家评定不具有操作性或可执行性，得0分</w:t>
            </w:r>
          </w:p>
        </w:tc>
      </w:tr>
      <w:tr>
        <w:tc>
          <w:tcPr>
            <w:tcW w:type="dxa" w:w="922"/>
            <w:gridSpan w:val="2"/>
            <w:vMerge w:val="restart"/>
          </w:tcPr>
          <w:p>
            <w:pPr>
              <w:jc w:val="center"/>
            </w:pPr>
            <w:r>
              <w:rPr/>
              <w:t>商务部分</w:t>
            </w:r>
          </w:p>
        </w:tc>
        <w:tc>
          <w:tcPr>
            <w:tcW w:type="dxa" w:w="2307"/>
          </w:tcPr>
          <w:p>
            <w:pPr>
              <w:jc w:val="left"/>
            </w:pPr>
            <w:r>
              <w:rPr/>
              <w:t>财务管理执行能力情况 (5.0分)</w:t>
            </w:r>
            <w:r>
              <w:rPr/>
              <w:t>）</w:t>
            </w:r>
          </w:p>
        </w:tc>
        <w:tc>
          <w:tcPr>
            <w:tcW w:type="dxa" w:w="5076"/>
          </w:tcPr>
          <w:p>
            <w:pPr>
              <w:jc w:val="left"/>
            </w:pPr>
            <w:r>
              <w:rPr/>
              <w:t>有规范的财务管理执行能力；（出具财务人员职业资格证、劳动合同、身份证复印件、财务报告或审计报告）:1.持有财会从业资格证的会计人员，会计为专职的得1分，会计为兼职的得0.5分。（但会计和出纳同为一人兼任的或财会人员无从业资格证的得0分）2.持有财会资格证的出纳人员，出纳为专职的得1分，出纳为兼职的得0.5分。（但会计和出纳同为一人兼任的或财会人员无从业资格证的得0分） 有优秀的财务管理能力，在第三方财务年度评估中获得财务评估优秀的成绩，每次优秀得1分，最高为3分。（提供项目合同及第三方财务评估机构出具的评估报告，同一年度同一项目只计算一次，同一项目不同年度可累计，无证明材料的得0分）</w:t>
            </w:r>
          </w:p>
        </w:tc>
      </w:tr>
      <w:tr>
        <w:tc>
          <w:tcPr>
            <w:tcW w:type="dxa" w:w="922"/>
            <w:gridSpan w:val="2"/>
            <w:vMerge/>
          </w:tcPr>
          <w:p/>
        </w:tc>
        <w:tc>
          <w:tcPr>
            <w:tcW w:type="dxa" w:w="2307"/>
          </w:tcPr>
          <w:p>
            <w:pPr>
              <w:jc w:val="left"/>
            </w:pPr>
            <w:r>
              <w:rPr/>
              <w:t>投标机构的社会工作服务项目运营能力情况 (8.0分)</w:t>
            </w:r>
          </w:p>
        </w:tc>
        <w:tc>
          <w:tcPr>
            <w:tcW w:type="dxa" w:w="5076"/>
          </w:tcPr>
          <w:p>
            <w:pPr>
              <w:jc w:val="left"/>
            </w:pPr>
            <w:r>
              <w:rPr/>
              <w:t>投标机构2019年以来承接社会工作服务项目服务情况（提供所承接的社会工作服务项目的中标通知书或项目合同和有资质的评估机构出具的评估报告复印件。）:投标机构2019年以来承接过单个年度的社会工作服务项目，评估获得优秀等级的，每次得1.5分；（无评估结果证明资料的得0分）投标机构2019年以来承接过单个年度的社会工作服务项目，评估获得良好等级的，每次得1分；（无评估结果证明资料的得0分）投标机构承接过单个年度的社会工作服务项目，评估获得合格等级的，每次得0.5分；（无评估结果证明资料的得0分）投标机构承接过社会工作服务项目，评估获得基本合格或不合格等级的，每次得0分；（无评估结果证明资料的得0分）</w:t>
            </w:r>
          </w:p>
        </w:tc>
      </w:tr>
      <w:tr>
        <w:tc>
          <w:tcPr>
            <w:tcW w:type="dxa" w:w="922"/>
            <w:gridSpan w:val="2"/>
            <w:vMerge/>
          </w:tcPr>
          <w:p/>
        </w:tc>
        <w:tc>
          <w:tcPr>
            <w:tcW w:type="dxa" w:w="2307"/>
          </w:tcPr>
          <w:p>
            <w:pPr>
              <w:jc w:val="left"/>
            </w:pPr>
            <w:r>
              <w:rPr/>
              <w:t>投标机构的社会工作服务项目运营能力情况 (10.0分)</w:t>
            </w:r>
          </w:p>
        </w:tc>
        <w:tc>
          <w:tcPr>
            <w:tcW w:type="dxa" w:w="5076"/>
          </w:tcPr>
          <w:p>
            <w:pPr>
              <w:jc w:val="left"/>
            </w:pPr>
            <w:r>
              <w:rPr/>
              <w:t>投标机构2019年以来的公信力和诚信度。（提供登记管理机关出具的相关证明或投标人出具的相关声明并加盖公章、社会工作服务投诉监督受理部门出具的相关证明）:投标机构2019年以来未发生违法、违规问题，并能出具登记管理机关的相关证明的或投标人出具的相关声明并加盖公章；未被社工、服务对象、购买方等投诉或举报情况，并能出具社会工作服务投诉监督受理部门相关证明，得10分。投标机构2019年以来因有发生违法、违规问题发生，被社工、服务对象、购买方等投诉或举报在1-2次，并能妥善整改和处理的，出具社会工作服务投诉监督受理部门相关证明，得5分。投标机构2019年以来因有发生违法、违规问题发生，被社工、服务对象、购买方等投诉或举报在3次及以上，无社会工作服务投诉监督受理部门相关证明，得0分。</w:t>
            </w:r>
          </w:p>
        </w:tc>
      </w:tr>
      <w:tr>
        <w:tc>
          <w:tcPr>
            <w:tcW w:type="dxa" w:w="922"/>
            <w:gridSpan w:val="2"/>
            <w:vMerge/>
          </w:tcPr>
          <w:p/>
        </w:tc>
        <w:tc>
          <w:tcPr>
            <w:tcW w:type="dxa" w:w="2307"/>
          </w:tcPr>
          <w:p>
            <w:pPr>
              <w:jc w:val="left"/>
            </w:pPr>
            <w:r>
              <w:rPr/>
              <w:t>投标机构的社会参与及资源整合能力 (2.0分)</w:t>
            </w:r>
          </w:p>
        </w:tc>
        <w:tc>
          <w:tcPr>
            <w:tcW w:type="dxa" w:w="5076"/>
          </w:tcPr>
          <w:p>
            <w:pPr>
              <w:jc w:val="left"/>
            </w:pPr>
            <w:r>
              <w:rPr/>
              <w:t>投标机构2019年以来的社会参与能力表现情况（提交参会或参加活动邀请函、相关证书复印件或主办方出具的其他有效证明资料）:机构团队能积极参与慈展会、公益创投等社会公益活动的，每参加一次得0.4分；（无有效证明资料的得0分）投标机构能积极参与社会救灾、公共应急、跨区域项目援助或合作等社会服务活动的，每参加1次得0.6分。（无有效证明资料的得0分）</w:t>
            </w:r>
          </w:p>
        </w:tc>
      </w:tr>
      <w:tr>
        <w:tc>
          <w:tcPr>
            <w:tcW w:type="dxa" w:w="922"/>
            <w:gridSpan w:val="2"/>
            <w:vMerge/>
          </w:tcPr>
          <w:p/>
        </w:tc>
        <w:tc>
          <w:tcPr>
            <w:tcW w:type="dxa" w:w="2307"/>
          </w:tcPr>
          <w:p>
            <w:pPr>
              <w:jc w:val="left"/>
            </w:pPr>
            <w:r>
              <w:rPr/>
              <w:t>投标机构的社会参与及资源整合能力 (2.0分)</w:t>
            </w:r>
          </w:p>
        </w:tc>
        <w:tc>
          <w:tcPr>
            <w:tcW w:type="dxa" w:w="5076"/>
          </w:tcPr>
          <w:p>
            <w:pPr>
              <w:jc w:val="left"/>
            </w:pPr>
            <w:r>
              <w:rPr/>
              <w:t>投标机构2019年以来参与社会政策制定及倡导能力表现:2019年以来，投标机构积极参与社会政策研究或起草工作的，每参加1次得0.5分。（提交相关政策研究论文、倡导性提案复印件或政府部门出具的研究、起草参与证明复印件或投标人出具的相关声明并加盖公章，无有效证明资料或无相关声明的得0分）2019年以来，投标机构积极向各级人大、政协或相关部门等提交事关社会工作服务发展的政策性提案或调研报告的，每次得0.5分。（提交提案或报告复印件、相关部门办理情况复函或人大、政协等部门证明或投标人出具的相关声明并加盖公章，无有效证明资料或无相关声明的得0分）</w:t>
            </w:r>
          </w:p>
        </w:tc>
      </w:tr>
      <w:tr>
        <w:tc>
          <w:tcPr>
            <w:tcW w:type="dxa" w:w="922"/>
            <w:gridSpan w:val="2"/>
            <w:vMerge/>
          </w:tcPr>
          <w:p/>
        </w:tc>
        <w:tc>
          <w:tcPr>
            <w:tcW w:type="dxa" w:w="2307"/>
          </w:tcPr>
          <w:p>
            <w:pPr>
              <w:jc w:val="left"/>
            </w:pPr>
            <w:r>
              <w:rPr/>
              <w:t>投标机构的社会参与及资源整合能力 (8.0分)</w:t>
            </w:r>
          </w:p>
        </w:tc>
        <w:tc>
          <w:tcPr>
            <w:tcW w:type="dxa" w:w="5076"/>
          </w:tcPr>
          <w:p>
            <w:pPr>
              <w:jc w:val="left"/>
            </w:pPr>
            <w:r>
              <w:rPr/>
              <w:t>投标机构2019年以来的项目策划及社会资源整合能力情况。（提交相关合作协议复印件；提交项目所在地街道或市志愿者协会、市义工联关于所培育志愿者（义工）队伍的证明复印件；有策划的项目获奖或争取到社会资金支持，并能提交获奖证书或项目合同、资助协议、资助资金发票等证明等材料）:1.2019年以来，投标机构注重对外合作，有较多的服务合作伙伴。每个合作伙伴得0.5分，此项最高累计得2分。（无合作协议的得0分）2.2019年以来，投标机构建立了完整的志愿者（义工）管理体系，每发展一支志愿者（义工）服务队伍得0.4分，此项最高累计得得2分。（提交街道相关职能部门或市志愿者协会、市义工联关于所培育志愿者（义工）队伍的证明，无有效证明材料等0分）3.2019年以来，投标机构通过策划项目获得的各类社会资金支持的：人民币5万元＞支持资金≥人民币1万元的，每个项目得0.5分；人民币10万元＞支持资金≥人民币5万元的，每个项目得0.8分；支持资金≥人民币10万元的，每个项目得1.5分。此项最高累计得4分。（支持资金＜人民币1万元的得0分；无有效资助证明资料的得0分）</w:t>
            </w:r>
          </w:p>
        </w:tc>
      </w:tr>
      <w:tr>
        <w:tc>
          <w:tcPr>
            <w:tcW w:type="dxa" w:w="922"/>
            <w:gridSpan w:val="2"/>
          </w:tcPr>
          <w:p>
            <w:pPr>
              <w:jc w:val="center"/>
            </w:pPr>
            <w:r>
              <w:rPr/>
              <w:t>投标报价</w:t>
            </w:r>
          </w:p>
        </w:tc>
        <w:tc>
          <w:tcPr>
            <w:tcW w:type="dxa" w:w="2307"/>
          </w:tcPr>
          <w:p>
            <w:pPr>
              <w:jc w:val="left"/>
            </w:pPr>
            <w:r>
              <w:rPr/>
              <w:t>投标报价得分 (20.0分)</w:t>
            </w:r>
          </w:p>
        </w:tc>
        <w:tc>
          <w:tcPr>
            <w:tcW w:type="dxa" w:w="5076"/>
          </w:tcPr>
          <w:p>
            <w:pPr>
              <w:jc w:val="left"/>
            </w:pPr>
            <w:r>
              <w:rPr/>
              <w:t>投标报价得分＝（投入本项目的有效总工时量÷评标基准工时）×价格分值【注：满足招标文件要求且投标价格最低（即工时最高）的投标报价为评标基准价。】最低报价不是中标的唯一依据。因落实政府采购政策进行价格调整的，以调整后的价格计算评标基准价和投标报价。</w:t>
            </w:r>
          </w:p>
        </w:tc>
      </w:tr>
    </w:tbl>
    <w:p/>
    <w:p>
      <w:r>
        <w:rPr>
          <w:b/>
          <w:sz w:val="24"/>
        </w:rPr>
        <w:t>6.汇总、排序</w:t>
      </w:r>
    </w:p>
    <w:p>
      <w:pPr>
        <w:ind w:firstLine="480"/>
      </w:pPr>
    </w:p>
    <w:p/>
    <w:p>
      <w:r>
        <w:rPr/>
        <w:t>采购包1：</w:t>
      </w:r>
    </w:p>
    <w:p/>
    <w:p>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
      <w:r>
        <w:rPr>
          <w:b/>
          <w:sz w:val="24"/>
        </w:rPr>
        <w:t>7.其他无效响应的情形：</w:t>
      </w:r>
    </w:p>
    <w:p>
      <w:pPr>
        <w:ind w:firstLine="480"/>
      </w:pPr>
      <w:r>
        <w:rPr/>
        <w:t>（1）评审期间，供应商没有按磋商小组的要求提交法定代表人或其委托代理人签字的澄清、说明、补正或改变了响应文件的实质性内容的。</w:t>
      </w:r>
    </w:p>
    <w:p>
      <w:pPr>
        <w:ind w:firstLine="480"/>
      </w:pPr>
      <w:r>
        <w:rPr/>
        <w:t>（2）响应文件提供虚假材料的。</w:t>
      </w:r>
    </w:p>
    <w:p>
      <w:pPr>
        <w:ind w:firstLine="480"/>
      </w:pPr>
      <w:r>
        <w:rPr/>
        <w:t>（3）供应商以他人名义响应、串通响应、以行贿手段谋取成交或者以其他弄虚作假方式响应的。</w:t>
      </w:r>
    </w:p>
    <w:p>
      <w:pPr>
        <w:ind w:firstLine="480"/>
      </w:pPr>
      <w:r>
        <w:rPr/>
        <w:t>（4）供应商对采购人、采购代理机构、磋商小组及其工作人员施加影响，有碍公平、公正的。</w:t>
      </w:r>
    </w:p>
    <w:p>
      <w:pPr>
        <w:ind w:firstLine="480"/>
      </w:pPr>
      <w:r>
        <w:rPr/>
        <w:t>（5）响应文件含有采购人不能接受的附加条件的。</w:t>
      </w:r>
    </w:p>
    <w:p>
      <w:pPr>
        <w:ind w:firstLine="480"/>
      </w:pPr>
      <w:r>
        <w:rPr/>
        <w:t>（6）法律、法规和磋商文件规定的其他无效情形。</w:t>
      </w:r>
    </w:p>
    <w:p>
      <w:pPr>
        <w:ind w:firstLine="480"/>
      </w:pPr>
    </w:p>
    <w:p>
      <w:r>
        <w:rPr/>
        <w:t xml:space="preserve"> </w:t>
      </w:r>
    </w:p>
    <w:p/>
    <w:p>
      <w:pPr>
        <w:jc w:val="center"/>
      </w:pPr>
      <w:r>
        <w:rPr>
          <w:b/>
          <w:sz w:val="36"/>
        </w:rPr>
        <w:t>第五章 合同文本</w:t>
      </w:r>
    </w:p>
    <w:p>
      <w:pPr>
        <w:ind w:firstLine="480"/>
      </w:pPr>
    </w:p>
    <w:p/>
    <w:p/>
    <w:p>
      <w:pPr>
        <w:shd w:fill="FFFFFF"/>
        <w:jc w:val="center"/>
      </w:pPr>
      <w:r>
        <w:rPr>
          <w:rFonts w:ascii="宋体" w:hAnsi="宋体" w:cs="宋体" w:eastAsia="宋体"/>
          <w:b/>
          <w:color w:val="222222"/>
          <w:sz w:val="48"/>
        </w:rPr>
        <w:t xml:space="preserve"> </w:t>
      </w:r>
    </w:p>
    <w:p>
      <w:pPr>
        <w:shd w:fill="FFFFFF"/>
        <w:jc w:val="center"/>
      </w:pPr>
      <w:r>
        <w:rPr>
          <w:rFonts w:ascii="宋体" w:hAnsi="宋体" w:cs="宋体" w:eastAsia="宋体"/>
          <w:b/>
          <w:color w:val="222222"/>
          <w:sz w:val="48"/>
        </w:rPr>
        <w:t xml:space="preserve"> </w:t>
      </w:r>
    </w:p>
    <w:p>
      <w:pPr>
        <w:shd w:fill="FFFFFF"/>
        <w:jc w:val="center"/>
      </w:pPr>
      <w:r>
        <w:rPr>
          <w:rFonts w:ascii="宋体" w:hAnsi="宋体" w:cs="宋体" w:eastAsia="宋体"/>
          <w:b/>
          <w:color w:val="222222"/>
          <w:sz w:val="48"/>
        </w:rPr>
        <w:t xml:space="preserve"> </w:t>
      </w:r>
    </w:p>
    <w:p>
      <w:pPr>
        <w:shd w:fill="FFFFFF"/>
        <w:jc w:val="center"/>
      </w:pPr>
      <w:r>
        <w:rPr>
          <w:rFonts w:ascii="宋体" w:hAnsi="宋体" w:cs="宋体" w:eastAsia="宋体"/>
          <w:b/>
          <w:color w:val="222222"/>
          <w:sz w:val="48"/>
        </w:rPr>
        <w:t xml:space="preserve"> </w:t>
      </w:r>
    </w:p>
    <w:p>
      <w:pPr>
        <w:shd w:fill="FFFFFF"/>
        <w:jc w:val="center"/>
      </w:pPr>
      <w:r>
        <w:rPr>
          <w:rFonts w:ascii="宋体" w:hAnsi="宋体" w:cs="宋体" w:eastAsia="宋体"/>
          <w:b/>
          <w:color w:val="222222"/>
          <w:sz w:val="48"/>
        </w:rPr>
        <w:t>广东省政府采购</w:t>
      </w:r>
    </w:p>
    <w:p>
      <w:pPr>
        <w:shd w:fill="FFFFFF"/>
        <w:jc w:val="both"/>
      </w:pPr>
      <w:r>
        <w:rPr>
          <w:rFonts w:ascii="helvetica" w:hAnsi="helvetica" w:cs="helvetica" w:eastAsia="helvetica"/>
          <w:color w:val="222222"/>
          <w:sz w:val="27"/>
        </w:rPr>
        <w:t xml:space="preserve"> </w:t>
      </w:r>
    </w:p>
    <w:p>
      <w:pPr>
        <w:shd w:fill="FFFFFF"/>
        <w:jc w:val="center"/>
      </w:pPr>
      <w:r>
        <w:rPr>
          <w:rFonts w:ascii="宋体" w:hAnsi="宋体" w:cs="宋体" w:eastAsia="宋体"/>
          <w:b/>
          <w:color w:val="222222"/>
          <w:sz w:val="48"/>
        </w:rPr>
        <w:t>合　同　书</w:t>
      </w:r>
    </w:p>
    <w:p>
      <w:pPr>
        <w:shd w:fill="FFFFFF"/>
        <w:jc w:val="center"/>
      </w:pPr>
      <w:r>
        <w:br/>
      </w:r>
      <w:r>
        <w:br/>
      </w:r>
      <w:r>
        <w:br/>
      </w:r>
      <w:r>
        <w:br/>
      </w:r>
      <w:r>
        <w:br/>
      </w:r>
      <w:r>
        <w:br/>
      </w:r>
      <w:r>
        <w:br/>
      </w:r>
      <w:r>
        <w:br/>
      </w:r>
      <w:r>
        <w:rPr>
          <w:rFonts w:ascii="helvetica" w:hAnsi="helvetica" w:cs="helvetica" w:eastAsia="helvetica"/>
          <w:color w:val="222222"/>
          <w:sz w:val="27"/>
        </w:rPr>
        <w:t xml:space="preserve"> </w:t>
      </w:r>
    </w:p>
    <w:p>
      <w:pPr>
        <w:shd w:fill="FFFFFF"/>
        <w:jc w:val="center"/>
      </w:pPr>
      <w:r>
        <w:rPr>
          <w:rFonts w:ascii="宋体" w:hAnsi="宋体" w:cs="宋体" w:eastAsia="宋体"/>
          <w:color w:val="222222"/>
          <w:sz w:val="28"/>
        </w:rPr>
        <w:t>采购计划编号：</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p>
    <w:p>
      <w:pPr>
        <w:shd w:fill="FFFFFF"/>
        <w:jc w:val="both"/>
      </w:pPr>
      <w:r>
        <w:rPr>
          <w:rFonts w:ascii="helvetica" w:hAnsi="helvetica" w:cs="helvetica" w:eastAsia="helvetica"/>
          <w:color w:val="222222"/>
          <w:sz w:val="27"/>
        </w:rPr>
        <w:t xml:space="preserve"> </w:t>
      </w:r>
    </w:p>
    <w:p>
      <w:pPr>
        <w:shd w:fill="FFFFFF"/>
        <w:jc w:val="center"/>
      </w:pPr>
      <w:r>
        <w:rPr>
          <w:rFonts w:ascii="宋体" w:hAnsi="宋体" w:cs="宋体" w:eastAsia="宋体"/>
          <w:color w:val="222222"/>
          <w:sz w:val="28"/>
        </w:rPr>
        <w:t>项目编号：</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p>
    <w:p>
      <w:pPr>
        <w:shd w:fill="FFFFFF"/>
        <w:jc w:val="both"/>
      </w:pPr>
      <w:r>
        <w:rPr>
          <w:rFonts w:ascii="helvetica" w:hAnsi="helvetica" w:cs="helvetica" w:eastAsia="helvetica"/>
          <w:color w:val="222222"/>
          <w:sz w:val="27"/>
        </w:rPr>
        <w:t xml:space="preserve"> </w:t>
      </w:r>
    </w:p>
    <w:p>
      <w:pPr>
        <w:shd w:fill="FFFFFF"/>
        <w:jc w:val="center"/>
      </w:pPr>
      <w:r>
        <w:rPr>
          <w:rFonts w:ascii="宋体" w:hAnsi="宋体" w:cs="宋体" w:eastAsia="宋体"/>
          <w:color w:val="222222"/>
          <w:sz w:val="28"/>
        </w:rPr>
        <w:t>项目名称：</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p>
    <w:p>
      <w:pPr>
        <w:shd w:fill="FFFFFF"/>
      </w:pPr>
      <w:r>
        <w:rPr>
          <w:rFonts w:ascii="helvetica" w:hAnsi="helvetica" w:cs="helvetica" w:eastAsia="helvetica"/>
          <w:color w:val="222222"/>
          <w:sz w:val="27"/>
        </w:rPr>
        <w:t xml:space="preserve"> </w:t>
      </w:r>
    </w:p>
    <w:p>
      <w:pPr>
        <w:shd w:fill="FFFFFF"/>
      </w:pPr>
      <w:r>
        <w:rPr>
          <w:rFonts w:ascii="helvetica" w:hAnsi="helvetica" w:cs="helvetica" w:eastAsia="helvetica"/>
          <w:color w:val="222222"/>
          <w:sz w:val="27"/>
        </w:rPr>
        <w:t xml:space="preserve"> </w:t>
      </w:r>
    </w:p>
    <w:p>
      <w:pPr>
        <w:shd w:fill="FFFFFF"/>
      </w:pPr>
      <w:r>
        <w:rPr>
          <w:rFonts w:ascii="helvetica" w:hAnsi="helvetica" w:cs="helvetica" w:eastAsia="helvetica"/>
          <w:color w:val="222222"/>
          <w:sz w:val="27"/>
        </w:rPr>
        <w:t xml:space="preserve"> </w:t>
      </w:r>
    </w:p>
    <w:p>
      <w:pPr>
        <w:shd w:fill="FFFFFF"/>
      </w:pPr>
      <w:r>
        <w:rPr>
          <w:rFonts w:ascii="helvetica" w:hAnsi="helvetica" w:cs="helvetica" w:eastAsia="helvetica"/>
          <w:color w:val="222222"/>
          <w:sz w:val="27"/>
        </w:rPr>
        <w:t xml:space="preserve"> </w:t>
      </w:r>
    </w:p>
    <w:p>
      <w:pPr>
        <w:shd w:fill="FFFFFF"/>
      </w:pPr>
      <w:r>
        <w:rPr>
          <w:rFonts w:ascii="helvetica" w:hAnsi="helvetica" w:cs="helvetica" w:eastAsia="helvetica"/>
          <w:color w:val="222222"/>
          <w:sz w:val="27"/>
        </w:rPr>
        <w:t xml:space="preserve"> </w:t>
      </w:r>
    </w:p>
    <w:p>
      <w:pPr>
        <w:shd w:fill="FFFFFF"/>
      </w:pPr>
      <w:r>
        <w:rPr>
          <w:rFonts w:ascii="helvetica" w:hAnsi="helvetica" w:cs="helvetica" w:eastAsia="helvetica"/>
          <w:color w:val="222222"/>
          <w:sz w:val="27"/>
        </w:rPr>
        <w:t xml:space="preserve"> </w:t>
      </w:r>
    </w:p>
    <w:p>
      <w:pPr>
        <w:shd w:fill="FFFFFF"/>
      </w:pPr>
      <w:r>
        <w:rPr>
          <w:rFonts w:ascii="helvetica" w:hAnsi="helvetica" w:cs="helvetica" w:eastAsia="helvetica"/>
          <w:color w:val="222222"/>
          <w:sz w:val="27"/>
        </w:rPr>
        <w:t xml:space="preserve"> </w:t>
      </w:r>
    </w:p>
    <w:p>
      <w:pPr>
        <w:shd w:fill="FFFFFF"/>
      </w:pPr>
      <w:r>
        <w:rPr>
          <w:rFonts w:ascii="helvetica" w:hAnsi="helvetica" w:cs="helvetica" w:eastAsia="helvetica"/>
          <w:color w:val="222222"/>
          <w:sz w:val="27"/>
        </w:rPr>
        <w:t xml:space="preserve"> </w:t>
      </w:r>
    </w:p>
    <w:p>
      <w:pPr>
        <w:shd w:fill="FFFFFF"/>
      </w:pPr>
      <w:r>
        <w:rPr>
          <w:rFonts w:ascii="helvetica" w:hAnsi="helvetica" w:cs="helvetica" w:eastAsia="helvetica"/>
          <w:color w:val="222222"/>
          <w:sz w:val="27"/>
        </w:rPr>
        <w:t xml:space="preserve"> </w:t>
      </w:r>
    </w:p>
    <w:p>
      <w:pPr>
        <w:shd w:fill="FFFFFF"/>
        <w:jc w:val="both"/>
      </w:pPr>
      <w:r>
        <w:br/>
      </w:r>
      <w:r>
        <w:rPr>
          <w:rFonts w:ascii="helvetica" w:hAnsi="helvetica" w:cs="helvetica" w:eastAsia="helvetica"/>
          <w:color w:val="222222"/>
          <w:sz w:val="27"/>
        </w:rPr>
        <w:t xml:space="preserve"> </w:t>
      </w:r>
    </w:p>
    <w:p>
      <w:pPr>
        <w:shd w:fill="FFFFFF"/>
        <w:jc w:val="both"/>
      </w:pPr>
      <w:r>
        <w:rPr>
          <w:rFonts w:ascii="宋体" w:hAnsi="宋体" w:cs="宋体" w:eastAsia="宋体"/>
          <w:b/>
          <w:color w:val="222222"/>
          <w:sz w:val="27"/>
        </w:rPr>
        <w:t>甲方：</w:t>
      </w:r>
      <w:r>
        <w:rPr>
          <w:rFonts w:ascii="宋体" w:hAnsi="宋体" w:cs="宋体" w:eastAsia="宋体"/>
          <w:b/>
          <w:color w:val="222222"/>
          <w:sz w:val="27"/>
        </w:rPr>
        <w:t xml:space="preserve"> </w:t>
      </w:r>
      <w:r>
        <w:rPr>
          <w:rFonts w:ascii="宋体" w:hAnsi="宋体" w:cs="宋体" w:eastAsia="宋体"/>
          <w:b/>
          <w:color w:val="222222"/>
          <w:sz w:val="27"/>
        </w:rPr>
        <w:t>　　　　　</w:t>
      </w:r>
      <w:r>
        <w:rPr>
          <w:rFonts w:ascii="宋体" w:hAnsi="宋体" w:cs="宋体" w:eastAsia="宋体"/>
          <w:b/>
          <w:color w:val="222222"/>
          <w:sz w:val="27"/>
        </w:rPr>
        <w:t xml:space="preserve"> </w:t>
      </w:r>
      <w:r>
        <w:rPr>
          <w:rFonts w:ascii="宋体" w:hAnsi="宋体" w:cs="宋体" w:eastAsia="宋体"/>
          <w:b/>
          <w:color w:val="222222"/>
          <w:sz w:val="27"/>
        </w:rPr>
        <w:t xml:space="preserve"> </w:t>
      </w:r>
    </w:p>
    <w:p>
      <w:pPr>
        <w:shd w:fill="FFFFFF"/>
        <w:jc w:val="both"/>
      </w:pPr>
      <w:r>
        <w:rPr>
          <w:rFonts w:ascii="宋体" w:hAnsi="宋体" w:cs="宋体" w:eastAsia="宋体"/>
          <w:color w:val="222222"/>
          <w:sz w:val="27"/>
        </w:rPr>
        <w:t>电话：</w:t>
      </w:r>
      <w:r>
        <w:rPr>
          <w:rFonts w:ascii="宋体" w:hAnsi="宋体" w:cs="宋体" w:eastAsia="宋体"/>
          <w:color w:val="222222"/>
          <w:sz w:val="27"/>
        </w:rPr>
        <w:t xml:space="preserve"> </w:t>
      </w:r>
      <w:r>
        <w:rPr>
          <w:rFonts w:ascii="宋体" w:hAnsi="宋体" w:cs="宋体" w:eastAsia="宋体"/>
          <w:b/>
          <w:color w:val="222222"/>
          <w:sz w:val="27"/>
        </w:rPr>
        <w:t>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color w:val="222222"/>
          <w:sz w:val="27"/>
        </w:rPr>
        <w:t>传真</w:t>
      </w:r>
      <w:r>
        <w:rPr>
          <w:rFonts w:ascii="宋体" w:hAnsi="宋体" w:cs="宋体" w:eastAsia="宋体"/>
          <w:color w:val="222222"/>
          <w:sz w:val="27"/>
        </w:rPr>
        <w:t xml:space="preserve"> </w:t>
      </w:r>
      <w:r>
        <w:rPr>
          <w:rFonts w:ascii="宋体" w:hAnsi="宋体" w:cs="宋体" w:eastAsia="宋体"/>
          <w:color w:val="222222"/>
          <w:sz w:val="27"/>
        </w:rPr>
        <w:t>：</w:t>
      </w:r>
      <w:r>
        <w:rPr>
          <w:rFonts w:ascii="宋体" w:hAnsi="宋体" w:cs="宋体" w:eastAsia="宋体"/>
          <w:color w:val="222222"/>
          <w:sz w:val="27"/>
        </w:rPr>
        <w:t xml:space="preserve"> </w:t>
      </w:r>
      <w:r>
        <w:rPr>
          <w:rFonts w:ascii="宋体" w:hAnsi="宋体" w:cs="宋体" w:eastAsia="宋体"/>
          <w:b/>
          <w:color w:val="222222"/>
          <w:sz w:val="27"/>
        </w:rPr>
        <w:t>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color w:val="222222"/>
          <w:sz w:val="27"/>
        </w:rPr>
        <w:t>地址：</w:t>
      </w:r>
      <w:r>
        <w:rPr>
          <w:rFonts w:ascii="宋体" w:hAnsi="宋体" w:cs="宋体" w:eastAsia="宋体"/>
          <w:color w:val="222222"/>
          <w:sz w:val="27"/>
        </w:rPr>
        <w:t xml:space="preserve"> </w:t>
      </w:r>
      <w:r>
        <w:rPr>
          <w:rFonts w:ascii="宋体" w:hAnsi="宋体" w:cs="宋体" w:eastAsia="宋体"/>
          <w:b/>
          <w:color w:val="222222"/>
          <w:sz w:val="27"/>
        </w:rPr>
        <w:t>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p>
    <w:p>
      <w:pPr>
        <w:shd w:fill="FFFFFF"/>
        <w:jc w:val="both"/>
      </w:pPr>
      <w:r>
        <w:rPr>
          <w:rFonts w:ascii="宋体" w:hAnsi="宋体" w:cs="宋体" w:eastAsia="宋体"/>
          <w:b/>
          <w:color w:val="222222"/>
          <w:sz w:val="27"/>
        </w:rPr>
        <w:t>乙方：</w:t>
      </w:r>
      <w:r>
        <w:rPr>
          <w:rFonts w:ascii="宋体" w:hAnsi="宋体" w:cs="宋体" w:eastAsia="宋体"/>
          <w:b/>
          <w:color w:val="222222"/>
          <w:sz w:val="27"/>
        </w:rPr>
        <w:t xml:space="preserve"> </w:t>
      </w:r>
      <w:r>
        <w:rPr>
          <w:rFonts w:ascii="宋体" w:hAnsi="宋体" w:cs="宋体" w:eastAsia="宋体"/>
          <w:b/>
          <w:color w:val="222222"/>
          <w:sz w:val="27"/>
        </w:rPr>
        <w:t>　　　　　</w:t>
      </w:r>
      <w:r>
        <w:rPr>
          <w:rFonts w:ascii="宋体" w:hAnsi="宋体" w:cs="宋体" w:eastAsia="宋体"/>
          <w:b/>
          <w:color w:val="222222"/>
          <w:sz w:val="27"/>
        </w:rPr>
        <w:t xml:space="preserve"> </w:t>
      </w:r>
      <w:r>
        <w:rPr>
          <w:rFonts w:ascii="宋体" w:hAnsi="宋体" w:cs="宋体" w:eastAsia="宋体"/>
          <w:b/>
          <w:color w:val="222222"/>
          <w:sz w:val="27"/>
        </w:rPr>
        <w:t xml:space="preserve"> </w:t>
      </w:r>
    </w:p>
    <w:p>
      <w:pPr>
        <w:shd w:fill="FFFFFF"/>
        <w:jc w:val="both"/>
      </w:pPr>
      <w:r>
        <w:rPr>
          <w:rFonts w:ascii="宋体" w:hAnsi="宋体" w:cs="宋体" w:eastAsia="宋体"/>
          <w:color w:val="222222"/>
          <w:sz w:val="27"/>
        </w:rPr>
        <w:t>电话：</w:t>
      </w:r>
      <w:r>
        <w:rPr>
          <w:rFonts w:ascii="宋体" w:hAnsi="宋体" w:cs="宋体" w:eastAsia="宋体"/>
          <w:color w:val="222222"/>
          <w:sz w:val="27"/>
        </w:rPr>
        <w:t xml:space="preserve"> </w:t>
      </w:r>
      <w:r>
        <w:rPr>
          <w:rFonts w:ascii="宋体" w:hAnsi="宋体" w:cs="宋体" w:eastAsia="宋体"/>
          <w:b/>
          <w:color w:val="222222"/>
          <w:sz w:val="27"/>
        </w:rPr>
        <w:t>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color w:val="222222"/>
          <w:sz w:val="27"/>
        </w:rPr>
        <w:t>传真：</w:t>
      </w:r>
      <w:r>
        <w:rPr>
          <w:rFonts w:ascii="宋体" w:hAnsi="宋体" w:cs="宋体" w:eastAsia="宋体"/>
          <w:b/>
          <w:color w:val="222222"/>
          <w:sz w:val="27"/>
        </w:rPr>
        <w:t>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color w:val="222222"/>
          <w:sz w:val="27"/>
        </w:rPr>
        <w:t>地址：</w:t>
      </w:r>
      <w:r>
        <w:rPr>
          <w:rFonts w:ascii="宋体" w:hAnsi="宋体" w:cs="宋体" w:eastAsia="宋体"/>
          <w:color w:val="222222"/>
          <w:sz w:val="27"/>
        </w:rPr>
        <w:t xml:space="preserve"> </w:t>
      </w:r>
      <w:r>
        <w:rPr>
          <w:rFonts w:ascii="宋体" w:hAnsi="宋体" w:cs="宋体" w:eastAsia="宋体"/>
          <w:b/>
          <w:color w:val="222222"/>
          <w:sz w:val="27"/>
        </w:rPr>
        <w:t>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p>
    <w:p>
      <w:pPr>
        <w:shd w:fill="FFFFFF"/>
        <w:jc w:val="both"/>
      </w:pPr>
      <w:r>
        <w:rPr>
          <w:rFonts w:ascii="helvetica" w:hAnsi="helvetica" w:cs="helvetica" w:eastAsia="helvetica"/>
          <w:color w:val="222222"/>
          <w:sz w:val="27"/>
        </w:rPr>
        <w:t xml:space="preserve"> </w:t>
      </w:r>
    </w:p>
    <w:p>
      <w:pPr>
        <w:shd w:fill="FFFFFF"/>
        <w:jc w:val="both"/>
      </w:pP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根据</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项目</w:t>
      </w:r>
      <w:r>
        <w:rPr>
          <w:rFonts w:ascii="宋体" w:hAnsi="宋体" w:cs="宋体" w:eastAsia="宋体"/>
          <w:color w:val="222222"/>
          <w:sz w:val="27"/>
        </w:rPr>
        <w:t xml:space="preserve"> </w:t>
      </w:r>
      <w:r>
        <w:rPr>
          <w:rFonts w:ascii="宋体" w:hAnsi="宋体" w:cs="宋体" w:eastAsia="宋体"/>
          <w:color w:val="222222"/>
          <w:sz w:val="27"/>
        </w:rPr>
        <w:t>的采购结果，按照《中华人民共和国政府采购法》，《</w:t>
      </w:r>
      <w:r>
        <w:rPr>
          <w:rFonts w:ascii="宋体" w:hAnsi="宋体" w:cs="宋体" w:eastAsia="宋体"/>
          <w:color w:val="222222"/>
          <w:sz w:val="27"/>
        </w:rPr>
        <w:t>中华人民共和国民法典(合同编)</w:t>
      </w:r>
      <w:r>
        <w:rPr>
          <w:rFonts w:ascii="宋体" w:hAnsi="宋体" w:cs="宋体" w:eastAsia="宋体"/>
          <w:color w:val="222222"/>
          <w:sz w:val="27"/>
        </w:rPr>
        <w:t>》的规定，经双方协商，本着平等互利和诚实信用的原则，一致同意遵守本合同如下。</w:t>
      </w:r>
    </w:p>
    <w:p>
      <w:pPr>
        <w:shd w:fill="FFFFFF"/>
        <w:jc w:val="both"/>
      </w:pPr>
      <w:r>
        <w:rPr>
          <w:rFonts w:ascii="宋体" w:hAnsi="宋体" w:cs="宋体" w:eastAsia="宋体"/>
          <w:b/>
          <w:color w:val="222222"/>
          <w:sz w:val="27"/>
        </w:rPr>
        <w:t>一、合同金额</w:t>
      </w:r>
    </w:p>
    <w:p>
      <w:pPr>
        <w:shd w:fill="FFFFFF"/>
        <w:jc w:val="both"/>
      </w:pPr>
      <w:r>
        <w:rPr>
          <w:rFonts w:ascii="宋体" w:hAnsi="宋体" w:cs="宋体" w:eastAsia="宋体"/>
          <w:color w:val="222222"/>
          <w:sz w:val="27"/>
        </w:rPr>
        <w:t>　　合同金额为（大写）：_____________元（￥_________元）人民币。</w:t>
      </w:r>
    </w:p>
    <w:p>
      <w:pPr>
        <w:shd w:fill="FFFFFF"/>
        <w:jc w:val="both"/>
      </w:pPr>
      <w:r>
        <w:rPr>
          <w:rFonts w:ascii="宋体" w:hAnsi="宋体" w:cs="宋体" w:eastAsia="宋体"/>
          <w:b/>
          <w:color w:val="222222"/>
          <w:sz w:val="27"/>
        </w:rPr>
        <w:t>二、服务范围</w:t>
      </w:r>
    </w:p>
    <w:p>
      <w:pPr>
        <w:shd w:fill="FFFFFF"/>
        <w:jc w:val="both"/>
      </w:pPr>
      <w:r>
        <w:rPr>
          <w:rFonts w:ascii="宋体" w:hAnsi="宋体" w:cs="宋体" w:eastAsia="宋体"/>
          <w:color w:val="222222"/>
          <w:sz w:val="27"/>
        </w:rPr>
        <w:t>　　甲方聘请乙方提供以下服务：</w:t>
      </w:r>
    </w:p>
    <w:p>
      <w:pPr>
        <w:shd w:fill="FFFFFF"/>
        <w:jc w:val="both"/>
      </w:pPr>
      <w:r>
        <w:rPr>
          <w:rFonts w:ascii="宋体" w:hAnsi="宋体" w:cs="宋体" w:eastAsia="宋体"/>
          <w:color w:val="222222"/>
          <w:sz w:val="27"/>
        </w:rPr>
        <w:t>　　1．</w:t>
      </w:r>
      <w:r>
        <w:rPr>
          <w:rFonts w:ascii="宋体" w:hAnsi="宋体" w:cs="宋体" w:eastAsia="宋体"/>
          <w:color w:val="222222"/>
          <w:sz w:val="27"/>
        </w:rPr>
        <w:t>　　　　　　　　　　　</w:t>
      </w:r>
      <w:r>
        <w:rPr>
          <w:rFonts w:ascii="宋体" w:hAnsi="宋体" w:cs="宋体" w:eastAsia="宋体"/>
          <w:color w:val="222222"/>
          <w:sz w:val="27"/>
        </w:rPr>
        <w:t>。</w:t>
      </w:r>
    </w:p>
    <w:p>
      <w:pPr>
        <w:shd w:fill="FFFFFF"/>
        <w:jc w:val="both"/>
      </w:pPr>
      <w:r>
        <w:rPr>
          <w:rFonts w:ascii="宋体" w:hAnsi="宋体" w:cs="宋体" w:eastAsia="宋体"/>
          <w:color w:val="222222"/>
          <w:sz w:val="27"/>
        </w:rPr>
        <w:t>　　2．</w:t>
      </w:r>
      <w:r>
        <w:rPr>
          <w:rFonts w:ascii="宋体" w:hAnsi="宋体" w:cs="宋体" w:eastAsia="宋体"/>
          <w:color w:val="222222"/>
          <w:sz w:val="27"/>
        </w:rPr>
        <w:t>　　　　　　　　　　　</w:t>
      </w:r>
    </w:p>
    <w:p>
      <w:pPr>
        <w:shd w:fill="FFFFFF"/>
        <w:jc w:val="both"/>
      </w:pPr>
      <w:r>
        <w:rPr>
          <w:rFonts w:ascii="宋体" w:hAnsi="宋体" w:cs="宋体" w:eastAsia="宋体"/>
          <w:color w:val="222222"/>
          <w:sz w:val="27"/>
        </w:rPr>
        <w:t>……</w:t>
      </w:r>
    </w:p>
    <w:p>
      <w:pPr>
        <w:shd w:fill="FFFFFF"/>
        <w:jc w:val="both"/>
      </w:pPr>
      <w:r>
        <w:rPr>
          <w:rFonts w:ascii="宋体" w:hAnsi="宋体" w:cs="宋体" w:eastAsia="宋体"/>
          <w:b/>
          <w:color w:val="222222"/>
          <w:sz w:val="27"/>
        </w:rPr>
        <w:t>三、甲方乙方的权利和义务</w:t>
      </w:r>
    </w:p>
    <w:p>
      <w:pPr>
        <w:shd w:fill="FFFFFF"/>
        <w:jc w:val="both"/>
      </w:pPr>
      <w:r>
        <w:rPr>
          <w:rFonts w:ascii="宋体" w:hAnsi="宋体" w:cs="宋体" w:eastAsia="宋体"/>
          <w:color w:val="222222"/>
          <w:sz w:val="27"/>
        </w:rPr>
        <w:t>　　1.甲方的权利和义务</w:t>
      </w:r>
    </w:p>
    <w:p>
      <w:pPr>
        <w:shd w:fill="FFFFFF"/>
        <w:jc w:val="both"/>
      </w:pPr>
      <w:r>
        <w:rPr>
          <w:rFonts w:ascii="宋体" w:hAnsi="宋体" w:cs="宋体" w:eastAsia="宋体"/>
          <w:color w:val="222222"/>
          <w:sz w:val="27"/>
        </w:rPr>
        <w:t>　　2.乙方的权利和义务</w:t>
      </w:r>
    </w:p>
    <w:p>
      <w:pPr>
        <w:shd w:fill="FFFFFF"/>
        <w:jc w:val="both"/>
      </w:pPr>
      <w:r>
        <w:rPr>
          <w:rFonts w:ascii="宋体" w:hAnsi="宋体" w:cs="宋体" w:eastAsia="宋体"/>
          <w:b/>
          <w:color w:val="222222"/>
          <w:sz w:val="27"/>
        </w:rPr>
        <w:t>四、服务期间（项目完成期限）</w:t>
      </w:r>
    </w:p>
    <w:p>
      <w:pPr>
        <w:shd w:fill="FFFFFF"/>
        <w:jc w:val="both"/>
      </w:pPr>
      <w:r>
        <w:rPr>
          <w:rFonts w:ascii="宋体" w:hAnsi="宋体" w:cs="宋体" w:eastAsia="宋体"/>
          <w:color w:val="222222"/>
          <w:sz w:val="27"/>
        </w:rPr>
        <w:t>　　1.委托服务期间自______年______月至______年______月止。</w:t>
      </w:r>
    </w:p>
    <w:p>
      <w:pPr>
        <w:shd w:fill="FFFFFF"/>
        <w:jc w:val="both"/>
      </w:pPr>
      <w:r>
        <w:rPr>
          <w:rFonts w:ascii="宋体" w:hAnsi="宋体" w:cs="宋体" w:eastAsia="宋体"/>
          <w:b/>
          <w:color w:val="222222"/>
          <w:sz w:val="27"/>
        </w:rPr>
        <w:t>五、付款方式</w:t>
      </w:r>
    </w:p>
    <w:p>
      <w:pPr>
        <w:shd w:fill="FFFFFF"/>
        <w:jc w:val="both"/>
      </w:pPr>
      <w:r>
        <w:rPr>
          <w:rFonts w:ascii="宋体" w:hAnsi="宋体" w:cs="宋体" w:eastAsia="宋体"/>
          <w:color w:val="222222"/>
          <w:sz w:val="27"/>
        </w:rPr>
        <w:t>　　由甲方按下列程序在</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内付款：</w:t>
      </w:r>
    </w:p>
    <w:p>
      <w:pPr>
        <w:shd w:fill="FFFFFF"/>
        <w:jc w:val="both"/>
      </w:pPr>
      <w:r>
        <w:rPr>
          <w:rFonts w:ascii="宋体" w:hAnsi="宋体" w:cs="宋体" w:eastAsia="宋体"/>
          <w:color w:val="222222"/>
          <w:sz w:val="27"/>
        </w:rPr>
        <w:t>　　1.在合同实施及服务人员到达服务地后__天内，甲方应将第一次付　　款总服务费的__(-%)付给乙方。</w:t>
      </w:r>
    </w:p>
    <w:p>
      <w:pPr>
        <w:shd w:fill="FFFFFF"/>
        <w:jc w:val="both"/>
      </w:pPr>
      <w:r>
        <w:rPr>
          <w:rFonts w:ascii="宋体" w:hAnsi="宋体" w:cs="宋体" w:eastAsia="宋体"/>
          <w:color w:val="222222"/>
          <w:sz w:val="27"/>
        </w:rPr>
        <w:t>　　2.第二次付款额应为总服务费的__(-%)，甲方应在乙方已经准备好，并递交了服务报告及其它相关文件，而这些报告和文件符合合同附件上的要求并被甲方验收后付给乙方。</w:t>
      </w:r>
    </w:p>
    <w:p>
      <w:pPr>
        <w:shd w:fill="FFFFFF"/>
        <w:jc w:val="both"/>
      </w:pPr>
      <w:r>
        <w:rPr>
          <w:rFonts w:ascii="宋体" w:hAnsi="宋体" w:cs="宋体" w:eastAsia="宋体"/>
          <w:color w:val="222222"/>
          <w:sz w:val="27"/>
        </w:rPr>
        <w:t>　　3.最后一次付款额应为总服务费的__(-%)，甲方应在乙方递交了服务总结报告和说明并完全履行合同完毕_________日内付给乙方。</w:t>
      </w:r>
    </w:p>
    <w:p>
      <w:pPr>
        <w:shd w:fill="FFFFFF"/>
        <w:jc w:val="both"/>
      </w:pPr>
      <w:r>
        <w:rPr>
          <w:rFonts w:ascii="宋体" w:hAnsi="宋体" w:cs="宋体" w:eastAsia="宋体"/>
          <w:color w:val="222222"/>
          <w:sz w:val="27"/>
        </w:rPr>
        <w:t>　　4.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shd w:fill="FFFFFF"/>
        <w:jc w:val="both"/>
      </w:pPr>
      <w:r>
        <w:rPr>
          <w:rFonts w:ascii="宋体" w:hAnsi="宋体" w:cs="宋体" w:eastAsia="宋体"/>
          <w:b/>
          <w:color w:val="222222"/>
          <w:sz w:val="27"/>
        </w:rPr>
        <w:t>六、知识产权归属</w:t>
      </w:r>
    </w:p>
    <w:p>
      <w:pPr>
        <w:shd w:fill="FFFFFF"/>
        <w:jc w:val="both"/>
      </w:pPr>
      <w:r>
        <w:rPr>
          <w:rFonts w:ascii="宋体" w:hAnsi="宋体" w:cs="宋体" w:eastAsia="宋体"/>
          <w:b/>
          <w:color w:val="222222"/>
          <w:sz w:val="27"/>
        </w:rPr>
        <w:t>七、保密</w:t>
      </w:r>
    </w:p>
    <w:p>
      <w:pPr>
        <w:shd w:fill="FFFFFF"/>
        <w:jc w:val="both"/>
      </w:pPr>
      <w:r>
        <w:rPr>
          <w:rFonts w:ascii="宋体" w:hAnsi="宋体" w:cs="宋体" w:eastAsia="宋体"/>
          <w:b/>
          <w:color w:val="222222"/>
          <w:sz w:val="27"/>
        </w:rPr>
        <w:t>八、违约责任与赔偿损失</w:t>
      </w:r>
    </w:p>
    <w:p>
      <w:pPr>
        <w:shd w:fill="FFFFFF"/>
        <w:jc w:val="both"/>
      </w:pPr>
      <w:r>
        <w:rPr>
          <w:rFonts w:ascii="宋体" w:hAnsi="宋体" w:cs="宋体" w:eastAsia="宋体"/>
          <w:color w:val="222222"/>
          <w:sz w:val="27"/>
        </w:rPr>
        <w:t>　　1.乙方提供的服务不符合本合同规定的，甲方有权拒收，并且乙方须向甲方方支付本合同总价5%的违约金。</w:t>
      </w:r>
    </w:p>
    <w:p>
      <w:pPr>
        <w:shd w:fill="FFFFFF"/>
        <w:jc w:val="both"/>
      </w:pPr>
      <w:r>
        <w:rPr>
          <w:rFonts w:ascii="宋体" w:hAnsi="宋体" w:cs="宋体" w:eastAsia="宋体"/>
          <w:color w:val="222222"/>
          <w:sz w:val="27"/>
        </w:rPr>
        <w:t>　　2.乙方未能按本合同规定的交货时间提供服务，从逾期之日起每日按本合同总价3‰的数额向甲方支付违约金；逾期半个月以上的，甲方有权终止合同，由此造成的甲方经济损失由乙方承担。</w:t>
      </w:r>
    </w:p>
    <w:p>
      <w:pPr>
        <w:shd w:fill="FFFFFF"/>
        <w:jc w:val="both"/>
      </w:pPr>
      <w:r>
        <w:rPr>
          <w:rFonts w:ascii="宋体" w:hAnsi="宋体" w:cs="宋体" w:eastAsia="宋体"/>
          <w:color w:val="222222"/>
          <w:sz w:val="27"/>
        </w:rPr>
        <w:t>　　3.甲方无正当理由拒收接受服务，到期拒付服务款项的，甲方向乙方偿付本合同总的5%的违约金。甲方人逾期付款，则每日按本合同总价的3‰向乙方偿付违约金。</w:t>
      </w:r>
    </w:p>
    <w:p>
      <w:pPr>
        <w:shd w:fill="FFFFFF"/>
        <w:jc w:val="both"/>
      </w:pPr>
      <w:r>
        <w:rPr>
          <w:rFonts w:ascii="宋体" w:hAnsi="宋体" w:cs="宋体" w:eastAsia="宋体"/>
          <w:color w:val="222222"/>
          <w:sz w:val="27"/>
        </w:rPr>
        <w:t>　　4.对于因甲方原因导致变更、中止或者终止政府采购合同的，甲方应当依照以下合同约定对供应商受到的损失予以赔偿或者补偿：</w:t>
      </w:r>
    </w:p>
    <w:p>
      <w:pPr>
        <w:shd w:fill="FFFFFF"/>
        <w:jc w:val="both"/>
      </w:pP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p>
    <w:p>
      <w:pPr>
        <w:shd w:fill="FFFFFF"/>
        <w:jc w:val="both"/>
      </w:pPr>
      <w:r>
        <w:rPr>
          <w:rFonts w:ascii="宋体" w:hAnsi="宋体" w:cs="宋体" w:eastAsia="宋体"/>
          <w:color w:val="222222"/>
          <w:sz w:val="27"/>
        </w:rPr>
        <w:t>　　5.其它违约责任按《</w:t>
      </w:r>
      <w:r>
        <w:rPr>
          <w:rFonts w:ascii="宋体" w:hAnsi="宋体" w:cs="宋体" w:eastAsia="宋体"/>
          <w:color w:val="222222"/>
          <w:sz w:val="27"/>
        </w:rPr>
        <w:t>中华人民共和国民法典(合同编)</w:t>
      </w:r>
      <w:r>
        <w:rPr>
          <w:rFonts w:ascii="宋体" w:hAnsi="宋体" w:cs="宋体" w:eastAsia="宋体"/>
          <w:color w:val="222222"/>
          <w:sz w:val="27"/>
        </w:rPr>
        <w:t>》处理。</w:t>
      </w:r>
    </w:p>
    <w:p>
      <w:pPr>
        <w:shd w:fill="FFFFFF"/>
        <w:jc w:val="both"/>
      </w:pPr>
      <w:r>
        <w:rPr>
          <w:rFonts w:ascii="宋体" w:hAnsi="宋体" w:cs="宋体" w:eastAsia="宋体"/>
          <w:b/>
          <w:color w:val="222222"/>
          <w:sz w:val="27"/>
        </w:rPr>
        <w:t>九、争议的解决</w:t>
      </w:r>
    </w:p>
    <w:p>
      <w:pPr>
        <w:shd w:fill="FFFFFF"/>
        <w:ind w:firstLine="400"/>
        <w:jc w:val="both"/>
      </w:pPr>
      <w:r>
        <w:rPr>
          <w:rFonts w:ascii="宋体" w:hAnsi="宋体" w:cs="宋体" w:eastAsia="宋体"/>
          <w:color w:val="222222"/>
          <w:sz w:val="27"/>
        </w:rPr>
        <w:t>合同执行过程中发生的任何争议，如双方不能通过友好协商解决，按相关法律法规处理。</w:t>
      </w:r>
      <w:r>
        <w:rPr>
          <w:rFonts w:ascii="helvetica" w:hAnsi="helvetica" w:cs="helvetica" w:eastAsia="helvetica"/>
          <w:color w:val="222222"/>
          <w:sz w:val="27"/>
        </w:rPr>
        <w:t xml:space="preserve"> </w:t>
      </w:r>
      <w:r>
        <w:rPr>
          <w:rFonts w:ascii="宋体" w:hAnsi="宋体" w:cs="宋体" w:eastAsia="宋体"/>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r>
        <w:rPr>
          <w:rFonts w:ascii="helvetica" w:hAnsi="helvetica" w:cs="helvetica" w:eastAsia="helvetica"/>
          <w:color w:val="222222"/>
          <w:sz w:val="27"/>
        </w:rPr>
        <w:t xml:space="preserve"> </w:t>
      </w:r>
    </w:p>
    <w:p>
      <w:pPr>
        <w:shd w:fill="FFFFFF"/>
        <w:jc w:val="both"/>
      </w:pPr>
      <w:r>
        <w:rPr>
          <w:rFonts w:ascii="宋体" w:hAnsi="宋体" w:cs="宋体" w:eastAsia="宋体"/>
          <w:b/>
          <w:color w:val="222222"/>
          <w:sz w:val="27"/>
        </w:rPr>
        <w:t>十、不可抗力</w:t>
      </w:r>
    </w:p>
    <w:p>
      <w:pPr>
        <w:shd w:fill="FFFFFF"/>
        <w:jc w:val="both"/>
      </w:pPr>
      <w:r>
        <w:rPr>
          <w:rFonts w:ascii="宋体" w:hAnsi="宋体" w:cs="宋体" w:eastAsia="宋体"/>
          <w:color w:val="222222"/>
          <w:sz w:val="27"/>
        </w:rPr>
        <w:t>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shd w:fill="FFFFFF"/>
        <w:jc w:val="both"/>
      </w:pPr>
      <w:r>
        <w:rPr>
          <w:rFonts w:ascii="宋体" w:hAnsi="宋体" w:cs="宋体" w:eastAsia="宋体"/>
          <w:b/>
          <w:color w:val="222222"/>
          <w:sz w:val="27"/>
        </w:rPr>
        <w:t>十一、税费</w:t>
      </w:r>
    </w:p>
    <w:p>
      <w:pPr>
        <w:shd w:fill="FFFFFF"/>
        <w:jc w:val="both"/>
      </w:pPr>
      <w:r>
        <w:rPr>
          <w:rFonts w:ascii="宋体" w:hAnsi="宋体" w:cs="宋体" w:eastAsia="宋体"/>
          <w:color w:val="222222"/>
          <w:sz w:val="27"/>
        </w:rPr>
        <w:t>　　在中国境内、外发生的与本合同执行有关的一切税费均由乙方负担。</w:t>
      </w:r>
    </w:p>
    <w:p>
      <w:pPr>
        <w:shd w:fill="FFFFFF"/>
        <w:jc w:val="both"/>
      </w:pPr>
      <w:r>
        <w:rPr>
          <w:rFonts w:ascii="宋体" w:hAnsi="宋体" w:cs="宋体" w:eastAsia="宋体"/>
          <w:b/>
          <w:color w:val="222222"/>
          <w:sz w:val="27"/>
        </w:rPr>
        <w:t>十二、其它</w:t>
      </w:r>
    </w:p>
    <w:p>
      <w:pPr>
        <w:shd w:fill="FFFFFF"/>
        <w:jc w:val="both"/>
      </w:pPr>
      <w:r>
        <w:rPr>
          <w:rFonts w:ascii="宋体" w:hAnsi="宋体" w:cs="宋体" w:eastAsia="宋体"/>
          <w:color w:val="222222"/>
          <w:sz w:val="27"/>
        </w:rPr>
        <w:t>　　1.本合同所有附件、招标文件、投标文件、中标通知书均为合同的有效组成部分，与本合同具有同等法律效力。</w:t>
      </w:r>
    </w:p>
    <w:p>
      <w:pPr>
        <w:shd w:fill="FFFFFF"/>
        <w:jc w:val="both"/>
      </w:pPr>
      <w:r>
        <w:rPr>
          <w:rFonts w:ascii="宋体" w:hAnsi="宋体" w:cs="宋体" w:eastAsia="宋体"/>
          <w:color w:val="222222"/>
          <w:sz w:val="27"/>
        </w:rPr>
        <w:t>　　2.在执行本合同的过程中，所有经双方签署确认的文件（包括会议纪要、补充协议、往来信函）即成为本合同的有效组成部分。</w:t>
      </w:r>
    </w:p>
    <w:p>
      <w:pPr>
        <w:shd w:fill="FFFFFF"/>
        <w:jc w:val="both"/>
      </w:pPr>
      <w:r>
        <w:rPr>
          <w:rFonts w:ascii="宋体" w:hAnsi="宋体" w:cs="宋体" w:eastAsia="宋体"/>
          <w:color w:val="222222"/>
          <w:sz w:val="27"/>
        </w:rPr>
        <w:t>　　3.如一方地址、电话、传真号码有变更，应在变更当日内书面通知对方，否则，应承担相应责任。</w:t>
      </w:r>
    </w:p>
    <w:p>
      <w:pPr>
        <w:shd w:fill="FFFFFF"/>
        <w:jc w:val="both"/>
      </w:pPr>
      <w:r>
        <w:rPr>
          <w:rFonts w:ascii="宋体" w:hAnsi="宋体" w:cs="宋体" w:eastAsia="宋体"/>
          <w:color w:val="222222"/>
          <w:sz w:val="27"/>
        </w:rPr>
        <w:t>　　4.除甲方事先书面同意外，乙方不得部分或全部转让其应履行的合同项下的义务。</w:t>
      </w:r>
    </w:p>
    <w:p>
      <w:pPr>
        <w:shd w:fill="FFFFFF"/>
        <w:jc w:val="both"/>
      </w:pPr>
      <w:r>
        <w:rPr>
          <w:rFonts w:ascii="宋体" w:hAnsi="宋体" w:cs="宋体" w:eastAsia="宋体"/>
          <w:b/>
          <w:color w:val="222222"/>
          <w:sz w:val="27"/>
        </w:rPr>
        <w:t>十三、合同生效</w:t>
      </w:r>
    </w:p>
    <w:p>
      <w:pPr>
        <w:shd w:fill="FFFFFF"/>
        <w:jc w:val="both"/>
      </w:pPr>
      <w:r>
        <w:rPr>
          <w:rFonts w:ascii="宋体" w:hAnsi="宋体" w:cs="宋体" w:eastAsia="宋体"/>
          <w:color w:val="222222"/>
          <w:sz w:val="27"/>
        </w:rPr>
        <w:t>　　1.本合同在甲乙双方法人代表或其授权代表签字盖章后生效。</w:t>
      </w:r>
    </w:p>
    <w:p>
      <w:pPr>
        <w:shd w:fill="FFFFFF"/>
        <w:jc w:val="both"/>
      </w:pPr>
      <w:r>
        <w:rPr>
          <w:rFonts w:ascii="宋体" w:hAnsi="宋体" w:cs="宋体" w:eastAsia="宋体"/>
          <w:color w:val="222222"/>
          <w:sz w:val="27"/>
        </w:rPr>
        <w:t>　　2.合同一式</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 xml:space="preserve"> </w:t>
      </w:r>
      <w:r>
        <w:rPr>
          <w:rFonts w:ascii="宋体" w:hAnsi="宋体" w:cs="宋体" w:eastAsia="宋体"/>
          <w:color w:val="222222"/>
          <w:sz w:val="27"/>
        </w:rPr>
        <w:t>份。</w:t>
      </w:r>
    </w:p>
    <w:p>
      <w:pPr>
        <w:shd w:fill="FFFFFF"/>
        <w:jc w:val="both"/>
      </w:pPr>
      <w:r>
        <w:rPr>
          <w:rFonts w:ascii="helvetica" w:hAnsi="helvetica" w:cs="helvetica" w:eastAsia="helvetica"/>
          <w:color w:val="222222"/>
          <w:sz w:val="27"/>
        </w:rPr>
        <w:t xml:space="preserve"> </w:t>
      </w:r>
    </w:p>
    <w:p>
      <w:pPr>
        <w:shd w:fill="FFFFFF"/>
        <w:jc w:val="both"/>
      </w:pPr>
      <w:r>
        <w:rPr>
          <w:rFonts w:ascii="宋体" w:hAnsi="宋体" w:cs="宋体" w:eastAsia="宋体"/>
          <w:b/>
          <w:color w:val="222222"/>
          <w:sz w:val="27"/>
        </w:rPr>
        <w:t>甲方（盖章）：</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乙方（盖章）：</w:t>
      </w:r>
    </w:p>
    <w:p>
      <w:pPr>
        <w:shd w:fill="FFFFFF"/>
        <w:jc w:val="both"/>
      </w:pPr>
      <w:r>
        <w:rPr>
          <w:rFonts w:ascii="宋体" w:hAnsi="宋体" w:cs="宋体" w:eastAsia="宋体"/>
          <w:b/>
          <w:color w:val="222222"/>
          <w:sz w:val="27"/>
        </w:rPr>
        <w:t>代表：</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 xml:space="preserve"> </w:t>
      </w:r>
      <w:r>
        <w:rPr>
          <w:rFonts w:ascii="宋体" w:hAnsi="宋体" w:cs="宋体" w:eastAsia="宋体"/>
          <w:b/>
          <w:color w:val="222222"/>
          <w:sz w:val="27"/>
        </w:rPr>
        <w:t>代表：</w:t>
      </w:r>
    </w:p>
    <w:p>
      <w:pPr>
        <w:shd w:fill="FFFFFF"/>
        <w:jc w:val="both"/>
      </w:pPr>
      <w:r>
        <w:rPr>
          <w:rFonts w:ascii="宋体" w:hAnsi="宋体" w:cs="宋体" w:eastAsia="宋体"/>
          <w:color w:val="222222"/>
          <w:sz w:val="27"/>
        </w:rPr>
        <w:t>签定地点：</w:t>
      </w:r>
    </w:p>
    <w:p>
      <w:pPr>
        <w:shd w:fill="FFFFFF"/>
        <w:jc w:val="both"/>
      </w:pPr>
      <w:r>
        <w:rPr>
          <w:rFonts w:ascii="宋体" w:hAnsi="宋体" w:cs="宋体" w:eastAsia="宋体"/>
          <w:color w:val="222222"/>
          <w:sz w:val="27"/>
        </w:rPr>
        <w:t>签定日期：　　　年　　月　　日</w:t>
      </w:r>
      <w:r>
        <w:rPr>
          <w:rFonts w:ascii="宋体" w:hAnsi="宋体" w:cs="宋体" w:eastAsia="宋体"/>
          <w:color w:val="222222"/>
          <w:sz w:val="27"/>
        </w:rPr>
        <w:t xml:space="preserve"> </w:t>
      </w:r>
      <w:r>
        <w:rPr>
          <w:rFonts w:ascii="宋体" w:hAnsi="宋体" w:cs="宋体" w:eastAsia="宋体"/>
          <w:color w:val="222222"/>
          <w:sz w:val="27"/>
        </w:rPr>
        <w:t>签定日期：　　　年　　月　　日</w:t>
      </w:r>
    </w:p>
    <w:p>
      <w:pPr>
        <w:shd w:fill="FFFFFF"/>
        <w:jc w:val="both"/>
      </w:pPr>
      <w:r>
        <w:rPr>
          <w:rFonts w:ascii="宋体" w:hAnsi="宋体" w:cs="宋体" w:eastAsia="宋体"/>
          <w:color w:val="222222"/>
          <w:sz w:val="27"/>
        </w:rPr>
        <w:t>开户名称：</w:t>
      </w:r>
    </w:p>
    <w:p>
      <w:pPr>
        <w:shd w:fill="FFFFFF"/>
        <w:jc w:val="both"/>
      </w:pPr>
      <w:r>
        <w:rPr>
          <w:rFonts w:ascii="宋体" w:hAnsi="宋体" w:cs="宋体" w:eastAsia="宋体"/>
          <w:color w:val="222222"/>
          <w:sz w:val="27"/>
        </w:rPr>
        <w:t>银行帐号：</w:t>
      </w:r>
    </w:p>
    <w:p>
      <w:pPr>
        <w:shd w:fill="FFFFFF"/>
        <w:jc w:val="both"/>
      </w:pPr>
      <w:r>
        <w:rPr>
          <w:rFonts w:ascii="宋体" w:hAnsi="宋体" w:cs="宋体" w:eastAsia="宋体"/>
          <w:color w:val="222222"/>
          <w:sz w:val="27"/>
        </w:rPr>
        <w:t>开</w:t>
        <w:tab/>
        <w:tab/>
        <w:tab/>
        <w:tab/>
        <w:tab/>
        <w:t xml:space="preserve"> 户 行：</w:t>
      </w:r>
    </w:p>
    <w:p/>
    <w:p>
      <w:pPr>
        <w:ind w:firstLine="480"/>
      </w:pPr>
    </w:p>
    <w:p>
      <w:r>
        <w:rPr/>
        <w:t xml:space="preserve"> </w:t>
      </w:r>
    </w:p>
    <w:p/>
    <w:p>
      <w:pPr>
        <w:jc w:val="center"/>
      </w:pPr>
      <w:r>
        <w:rPr>
          <w:b/>
          <w:sz w:val="36"/>
        </w:rPr>
        <w:t>第六章 响应文件格式与要求</w:t>
      </w:r>
    </w:p>
    <w:p>
      <w:pPr>
        <w:ind w:firstLine="480"/>
      </w:pPr>
      <w:r>
        <w:rPr/>
        <w:t>供应商应提交证明其有资格参加磋商和成交后有能力履行合同的相关文件，并作为其响应文件的一部分，所有文件必须真实可靠、不得伪造，否则将按相关规定予以处罚。</w:t>
      </w:r>
    </w:p>
    <w:p>
      <w:pPr>
        <w:ind w:firstLine="480"/>
      </w:pPr>
    </w:p>
    <w:p>
      <w:r>
        <w:rPr/>
        <w:t xml:space="preserve"> </w:t>
      </w:r>
    </w:p>
    <w:p/>
    <w:p>
      <w:pPr>
        <w:jc w:val="center"/>
      </w:pPr>
      <w:r>
        <w:rPr>
          <w:b/>
          <w:sz w:val="48"/>
        </w:rPr>
        <w:t>响应文件封面</w:t>
      </w:r>
    </w:p>
    <w:p/>
    <w:p>
      <w:pPr>
        <w:jc w:val="center"/>
      </w:pPr>
      <w:r>
        <w:rPr>
          <w:b/>
          <w:sz w:val="48"/>
        </w:rPr>
        <w:t>（项目名称）</w:t>
      </w:r>
    </w:p>
    <w:p>
      <w:pPr>
        <w:jc w:val="center"/>
      </w:pPr>
      <w:r>
        <w:rPr>
          <w:b/>
          <w:sz w:val="48"/>
        </w:rPr>
        <w:t>响应文件封面</w:t>
      </w:r>
    </w:p>
    <w:p>
      <w:pPr>
        <w:jc w:val="center"/>
      </w:pPr>
      <w:r>
        <w:rPr>
          <w:b/>
          <w:sz w:val="24"/>
        </w:rPr>
        <w:t>（正本/副本）</w:t>
      </w:r>
    </w:p>
    <w:p/>
    <w:p>
      <w:pPr>
        <w:jc w:val="center"/>
      </w:pPr>
      <w:r>
        <w:rPr>
          <w:b/>
          <w:sz w:val="24"/>
        </w:rPr>
        <w:t>采购计划编号：</w:t>
      </w:r>
      <w:r>
        <w:rPr>
          <w:b/>
          <w:sz w:val="24"/>
        </w:rPr>
        <w:t>440105-2022-02563</w:t>
      </w:r>
    </w:p>
    <w:p>
      <w:pPr>
        <w:jc w:val="center"/>
      </w:pPr>
      <w:r>
        <w:rPr>
          <w:b/>
          <w:sz w:val="24"/>
        </w:rPr>
        <w:t>采购项目编号：</w:t>
      </w:r>
      <w:r>
        <w:rPr>
          <w:b/>
          <w:sz w:val="24"/>
        </w:rPr>
        <w:t>0877-22GZTP01K309</w:t>
      </w:r>
    </w:p>
    <w:p>
      <w:pPr>
        <w:jc w:val="center"/>
      </w:pPr>
      <w:r>
        <w:rPr>
          <w:b/>
          <w:sz w:val="24"/>
        </w:rPr>
        <w:t>所响应采购包：第 包</w:t>
      </w:r>
    </w:p>
    <w:p/>
    <w:p>
      <w:pPr>
        <w:jc w:val="center"/>
      </w:pPr>
      <w:r>
        <w:rPr>
          <w:b/>
          <w:sz w:val="24"/>
        </w:rPr>
        <w:t>（供应商名称）</w:t>
      </w:r>
    </w:p>
    <w:p>
      <w:pPr>
        <w:jc w:val="center"/>
      </w:pPr>
      <w:r>
        <w:rPr>
          <w:b/>
          <w:sz w:val="24"/>
        </w:rPr>
        <w:t>年 月 日</w:t>
      </w:r>
    </w:p>
    <w:p>
      <w:pPr>
        <w:ind w:firstLine="480"/>
      </w:pPr>
    </w:p>
    <w:p>
      <w:r>
        <w:rPr/>
        <w:t xml:space="preserve"> </w:t>
      </w:r>
    </w:p>
    <w:p/>
    <w:p>
      <w:pPr>
        <w:jc w:val="center"/>
      </w:pPr>
      <w:r>
        <w:rPr>
          <w:b/>
          <w:sz w:val="24"/>
        </w:rPr>
        <w:t>响应文件目录</w:t>
      </w:r>
    </w:p>
    <w:p>
      <w:pPr>
        <w:ind w:firstLine="480"/>
      </w:pPr>
      <w:r>
        <w:rPr/>
        <w:t>一、响应承诺函</w:t>
      </w:r>
    </w:p>
    <w:p>
      <w:pPr>
        <w:ind w:firstLine="480"/>
      </w:pPr>
      <w:r>
        <w:rPr/>
        <w:t>二、首轮报价表</w:t>
      </w:r>
    </w:p>
    <w:p>
      <w:pPr>
        <w:ind w:firstLine="480"/>
      </w:pPr>
      <w:r>
        <w:rPr/>
        <w:t>三、分项报价表</w:t>
      </w:r>
    </w:p>
    <w:p>
      <w:pPr>
        <w:ind w:firstLine="480"/>
      </w:pPr>
      <w:r>
        <w:rPr/>
        <w:t>四、政策适用性说明</w:t>
      </w:r>
    </w:p>
    <w:p>
      <w:pPr>
        <w:ind w:firstLine="480"/>
      </w:pPr>
      <w:r>
        <w:rPr/>
        <w:t>五、实质性响应一览表</w:t>
      </w:r>
    </w:p>
    <w:p>
      <w:pPr>
        <w:ind w:firstLine="480"/>
      </w:pPr>
      <w:r>
        <w:rPr/>
        <w:t>六、法定代表人证明书</w:t>
      </w:r>
    </w:p>
    <w:p>
      <w:pPr>
        <w:ind w:firstLine="480"/>
      </w:pPr>
      <w:r>
        <w:rPr/>
        <w:t>七、法定代表人授权书</w:t>
      </w:r>
    </w:p>
    <w:p>
      <w:pPr>
        <w:ind w:firstLine="480"/>
      </w:pPr>
      <w:r>
        <w:rPr/>
        <w:t>八、提供具有独立承担民事责任的能力的证明材料</w:t>
      </w:r>
    </w:p>
    <w:p>
      <w:pPr>
        <w:ind w:firstLine="480"/>
      </w:pPr>
      <w:r>
        <w:rPr/>
        <w:t>九、中小企业声明函</w:t>
      </w:r>
    </w:p>
    <w:p>
      <w:pPr>
        <w:ind w:firstLine="480"/>
      </w:pPr>
      <w:r>
        <w:rPr/>
        <w:t>十、监狱企业</w:t>
      </w:r>
    </w:p>
    <w:p>
      <w:pPr>
        <w:ind w:firstLine="480"/>
      </w:pPr>
      <w:r>
        <w:rPr/>
        <w:t>十一、残疾人福利性单位声明函</w:t>
      </w:r>
    </w:p>
    <w:p>
      <w:pPr>
        <w:ind w:firstLine="480"/>
      </w:pPr>
      <w:r>
        <w:rPr/>
        <w:t>十二、联合体共同响应协议书</w:t>
      </w:r>
    </w:p>
    <w:p>
      <w:pPr>
        <w:ind w:firstLine="480"/>
      </w:pPr>
      <w:r>
        <w:rPr/>
        <w:t>十三、供应商业绩情况表</w:t>
      </w:r>
    </w:p>
    <w:p>
      <w:pPr>
        <w:ind w:firstLine="480"/>
      </w:pPr>
      <w:r>
        <w:rPr/>
        <w:t>十四、技术和服务要求响应表</w:t>
      </w:r>
    </w:p>
    <w:p>
      <w:pPr>
        <w:ind w:firstLine="480"/>
      </w:pPr>
      <w:r>
        <w:rPr/>
        <w:t>十五、商务条件响应表</w:t>
      </w:r>
    </w:p>
    <w:p>
      <w:pPr>
        <w:ind w:firstLine="480"/>
      </w:pPr>
      <w:r>
        <w:rPr/>
        <w:t>十六、履约进度计划表</w:t>
      </w:r>
    </w:p>
    <w:p>
      <w:pPr>
        <w:ind w:firstLine="480"/>
      </w:pPr>
      <w:r>
        <w:rPr/>
        <w:t>十七、各类证明材料</w:t>
      </w:r>
    </w:p>
    <w:p>
      <w:pPr>
        <w:ind w:firstLine="480"/>
      </w:pPr>
      <w:r>
        <w:rPr/>
        <w:t>十八、采购代理服务费支付承诺书</w:t>
      </w:r>
    </w:p>
    <w:p>
      <w:pPr>
        <w:ind w:firstLine="480"/>
      </w:pPr>
      <w:r>
        <w:rPr/>
        <w:t>十九、需要采购人提供的附加条件</w:t>
      </w:r>
    </w:p>
    <w:p>
      <w:pPr>
        <w:ind w:firstLine="480"/>
      </w:pPr>
      <w:r>
        <w:rPr/>
        <w:t>二十、询问函、质疑函、投诉书格式</w:t>
      </w:r>
    </w:p>
    <w:p>
      <w:pPr>
        <w:ind w:firstLine="480"/>
      </w:pPr>
      <w:r>
        <w:rPr/>
        <w:t>二十一、项目实施方案、质量保证及售后服务承诺等</w:t>
      </w:r>
    </w:p>
    <w:p>
      <w:pPr>
        <w:ind w:firstLine="480"/>
      </w:pPr>
      <w:r>
        <w:rPr/>
        <w:t>二十二、附件</w:t>
      </w:r>
    </w:p>
    <w:p>
      <w:pPr>
        <w:ind w:firstLine="480"/>
      </w:pPr>
    </w:p>
    <w:p>
      <w:r>
        <w:rPr/>
        <w:t xml:space="preserve"> </w:t>
      </w:r>
    </w:p>
    <w:p/>
    <w:p>
      <w:r>
        <w:rPr>
          <w:b/>
          <w:sz w:val="28"/>
        </w:rPr>
        <w:t>格式一：</w:t>
      </w:r>
    </w:p>
    <w:p>
      <w:pPr>
        <w:jc w:val="center"/>
      </w:pPr>
      <w:r>
        <w:rPr>
          <w:b/>
          <w:sz w:val="24"/>
        </w:rPr>
        <w:t>响 应 承 诺 函</w:t>
      </w:r>
    </w:p>
    <w:p>
      <w:pPr>
        <w:ind w:firstLine="480"/>
      </w:pPr>
      <w:r>
        <w:rPr/>
        <w:t>致：</w:t>
      </w:r>
      <w:r>
        <w:rPr/>
        <w:t>广东广招招标采购有限公司</w:t>
      </w:r>
    </w:p>
    <w:p>
      <w:pPr>
        <w:ind w:firstLine="480"/>
      </w:pPr>
      <w:r>
        <w:rPr/>
        <w:t>你方组织的</w:t>
      </w:r>
      <w:r>
        <w:rPr>
          <w:u w:val="single"/>
        </w:rPr>
        <w:t>广州市海珠区人民政府沙园街道办事处社工服务站采购项目</w:t>
      </w:r>
      <w:r>
        <w:rPr/>
        <w:t>项目的竞争性磋商[采购项目编号为：</w:t>
      </w:r>
      <w:r>
        <w:rPr>
          <w:u w:val="single"/>
        </w:rPr>
        <w:t>0877-22GZTP01K309</w:t>
      </w:r>
      <w:r>
        <w:rPr/>
        <w:t>]，我方愿参与响应。</w:t>
      </w:r>
    </w:p>
    <w:p>
      <w:pPr>
        <w:ind w:firstLine="480"/>
      </w:pPr>
      <w:r>
        <w:rPr/>
        <w:t>我方确认收到贵方提供的</w:t>
      </w:r>
      <w:r>
        <w:rPr>
          <w:u w:val="single"/>
        </w:rPr>
        <w:t>广州市海珠区人民政府沙园街道办事处社工服务站采购项目</w:t>
      </w:r>
      <w:r>
        <w:rPr/>
        <w:t>项目的磋商文件的全部内容。</w:t>
      </w:r>
    </w:p>
    <w:p>
      <w:pPr>
        <w:ind w:firstLine="480"/>
      </w:pPr>
      <w:r>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ind w:firstLine="480"/>
      </w:pPr>
      <w:r>
        <w:rPr>
          <w:u w:val="single"/>
        </w:rPr>
        <w:t>(供应商名称)</w:t>
      </w:r>
      <w:r>
        <w:rPr/>
        <w:t>作为供应商正式授权</w:t>
      </w:r>
      <w:r>
        <w:rPr>
          <w:u w:val="single"/>
        </w:rPr>
        <w:t>(授权代表全名,职务)</w:t>
      </w:r>
      <w:r>
        <w:rPr/>
        <w:t>代表我方全权处理有关本响应的一切事宜。</w:t>
      </w:r>
    </w:p>
    <w:p>
      <w:pPr>
        <w:ind w:firstLine="480"/>
      </w:pPr>
      <w:r>
        <w:rPr/>
        <w:t>我方已完全明白磋商文件的所有条款要求，并申明如下：</w:t>
      </w:r>
    </w:p>
    <w:p>
      <w:pPr>
        <w:ind w:firstLine="480"/>
      </w:pPr>
      <w:r>
        <w:rPr/>
        <w:t>（一）按磋商文件提供的全部货物（工程、服务）与相关服务的磋商总价详见《首轮报价表》。</w:t>
      </w:r>
    </w:p>
    <w:p>
      <w:pPr>
        <w:ind w:firstLine="480"/>
      </w:pPr>
      <w:r>
        <w:rPr/>
        <w:t>（二）本响应文件的有效期为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ind w:firstLine="480"/>
      </w:pPr>
      <w:r>
        <w:rPr/>
        <w:t>（三）我方愿意向贵方提供任何与本项报价有关的数据、情况和技术资料。若贵方需要，我方愿意提供我方作出的一切承诺的证明材料。</w:t>
      </w:r>
    </w:p>
    <w:p>
      <w:pPr>
        <w:ind w:firstLine="480"/>
      </w:pPr>
      <w:r>
        <w:rPr/>
        <w:t>（四）我方理解贵方不一定接受最低磋商价或任何贵方可能收到的响应。</w:t>
      </w:r>
    </w:p>
    <w:p>
      <w:pPr>
        <w:ind w:firstLine="480"/>
      </w:pPr>
      <w:r>
        <w:rPr/>
        <w:t>（五）我方如果成交，将保证履行磋商文件及其澄清、修改文件（如果有）中的全部责任和义务，按质、按量、按期完成《采购需求》及《合同书》中的全部任务。</w:t>
      </w:r>
    </w:p>
    <w:p>
      <w:pPr>
        <w:ind w:firstLine="480"/>
      </w:pPr>
      <w:r>
        <w:rPr/>
        <w:t>（六）我方作为法律、财务和运作上独立于采购人、采购代理机构的供应商，在此保证所提交的所有文件和全部说明是真实的和正确的。</w:t>
      </w:r>
    </w:p>
    <w:p>
      <w:pPr>
        <w:ind w:firstLine="480"/>
      </w:pPr>
      <w:r>
        <w:rPr/>
        <w:t>（七）我方磋商报价已包含应向知识产权所有权人支付的所有相关税费，并保证采购人在中国使用我方提供的货物或服务时，如有第三方提出侵犯其知识产权主张的，责任由我方承担。</w:t>
      </w:r>
    </w:p>
    <w:p>
      <w:pPr>
        <w:ind w:firstLine="480"/>
      </w:pPr>
      <w:r>
        <w:rPr/>
        <w:t>（八）我方接受采购人委托向贵方支付代理服务费，项目总报价已包含代理服务费，如果被确定为成交供应商，承诺向贵方足额支付。（若采购人支付代理服务费，则此条不适用）</w:t>
      </w:r>
    </w:p>
    <w:p>
      <w:pPr>
        <w:ind w:firstLine="480"/>
      </w:pPr>
      <w:r>
        <w:rPr/>
        <w:t>（九）我方与其他供应商不存在法定代表人或单位负责人为同一人或者存在直接控股、管理关系。</w:t>
      </w:r>
    </w:p>
    <w:p>
      <w:pPr>
        <w:ind w:firstLine="480"/>
      </w:pPr>
      <w:r>
        <w:rPr/>
        <w:t>（十）我方承诺未为本项目提供整体设计、规范编制或者项目管理、监理、检测等服务。</w:t>
      </w:r>
    </w:p>
    <w:p>
      <w:pPr>
        <w:ind w:firstLine="480"/>
      </w:pPr>
      <w:r>
        <w:rPr/>
        <w:t>（十一）我方未被列入法院失信被执行人名单中。</w:t>
      </w:r>
    </w:p>
    <w:p>
      <w:pPr>
        <w:ind w:firstLine="480"/>
      </w:pPr>
      <w:r>
        <w:rPr/>
        <w:t>（十二）我方具备《政府采购法》第二十二条规定的条件，承诺如下：</w:t>
      </w:r>
    </w:p>
    <w:p>
      <w:pPr>
        <w:ind w:firstLine="480"/>
      </w:pPr>
      <w:r>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ind w:firstLine="480"/>
      </w:pPr>
      <w:r>
        <w:rPr/>
        <w:t>（2）我方符合法律、行政法规规定的其他条件。</w:t>
      </w:r>
    </w:p>
    <w:p>
      <w:pPr>
        <w:ind w:firstLine="480"/>
      </w:pPr>
      <w:r>
        <w:rPr/>
        <w:t>以上内容如有虚假或与事实不符的，磋商小组可将我方做无效响应处理，我方愿意承担相应的法律责任。</w:t>
      </w:r>
    </w:p>
    <w:p>
      <w:pPr>
        <w:ind w:firstLine="480"/>
      </w:pPr>
      <w:r>
        <w:rPr/>
        <w:t>（十三）我方对在本函及响应文件中所作的所有承诺承担法律责任。</w:t>
      </w:r>
    </w:p>
    <w:p>
      <w:pPr>
        <w:ind w:firstLine="480"/>
      </w:pPr>
      <w:r>
        <w:rPr/>
        <w:t>（十四）所有与本磋商有关的函件请发往下列地址：</w:t>
      </w:r>
    </w:p>
    <w:p>
      <w:pPr>
        <w:ind w:firstLine="480"/>
      </w:pPr>
      <w:r>
        <w:rPr/>
        <w:t>地 址：__________________，邮政编码：__________________</w:t>
      </w:r>
    </w:p>
    <w:p>
      <w:pPr>
        <w:ind w:firstLine="480"/>
      </w:pPr>
      <w:r>
        <w:rPr/>
        <w:t>电 话：__________________</w:t>
      </w:r>
    </w:p>
    <w:p>
      <w:pPr>
        <w:ind w:firstLine="480"/>
      </w:pPr>
      <w:r>
        <w:rPr/>
        <w:t>传 真：__________________</w:t>
      </w:r>
    </w:p>
    <w:p>
      <w:pPr>
        <w:ind w:firstLine="480"/>
      </w:pPr>
      <w:r>
        <w:rPr/>
        <w:t>代表姓名：__________________，职 务：__________________</w:t>
      </w:r>
    </w:p>
    <w:p>
      <w:pPr>
        <w:ind w:firstLine="480"/>
      </w:pPr>
    </w:p>
    <w:p>
      <w:pPr>
        <w:ind w:firstLine="480"/>
      </w:pPr>
    </w:p>
    <w:p>
      <w:pPr>
        <w:ind w:firstLine="480"/>
      </w:pPr>
    </w:p>
    <w:p>
      <w:pPr>
        <w:ind w:firstLine="480"/>
      </w:pPr>
    </w:p>
    <w:p>
      <w:pPr>
        <w:jc w:val="right"/>
      </w:pPr>
      <w:r>
        <w:rPr/>
        <w:t>法定代表人或授权委托人（签字）：__________________</w:t>
      </w:r>
    </w:p>
    <w:p>
      <w:pPr>
        <w:jc w:val="right"/>
      </w:pPr>
      <w:r>
        <w:rPr/>
        <w:t>加盖公章：__________________</w:t>
      </w:r>
    </w:p>
    <w:p>
      <w:pPr>
        <w:jc w:val="right"/>
      </w:pPr>
      <w:r>
        <w:rPr/>
        <w:t xml:space="preserve"> 日  期：__________________</w:t>
      </w:r>
    </w:p>
    <w:p>
      <w:pPr>
        <w:ind w:firstLine="480"/>
      </w:pPr>
    </w:p>
    <w:p>
      <w:r>
        <w:rPr/>
        <w:t xml:space="preserve"> </w:t>
      </w:r>
    </w:p>
    <w:p/>
    <w:p>
      <w:r>
        <w:rPr>
          <w:b/>
          <w:sz w:val="28"/>
        </w:rPr>
        <w:t>格式二：</w:t>
      </w:r>
    </w:p>
    <w:p>
      <w:pPr>
        <w:jc w:val="center"/>
      </w:pPr>
      <w:r>
        <w:rPr>
          <w:b/>
          <w:sz w:val="24"/>
        </w:rPr>
        <w:t>首轮报价表</w:t>
      </w:r>
    </w:p>
    <w:p>
      <w:pPr>
        <w:ind w:firstLine="480"/>
      </w:pPr>
      <w:r>
        <w:rPr/>
        <w:t>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ind w:firstLine="480"/>
      </w:pPr>
      <w:r>
        <w:rPr/>
        <w:t>采购项目编号：</w:t>
      </w:r>
    </w:p>
    <w:p>
      <w:pPr>
        <w:ind w:firstLine="480"/>
      </w:pPr>
      <w:r>
        <w:rPr/>
        <w:t>项目名称：</w:t>
      </w:r>
    </w:p>
    <w:p>
      <w:pPr>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r>
              <w:rPr/>
              <w:t>序号</w:t>
            </w:r>
          </w:p>
        </w:tc>
        <w:tc>
          <w:tcPr>
            <w:tcW w:type="dxa" w:w="1661"/>
          </w:tcPr>
          <w:p>
            <w:r>
              <w:rPr/>
              <w:t>采购项目名称/采购包名称</w:t>
            </w:r>
          </w:p>
        </w:tc>
        <w:tc>
          <w:tcPr>
            <w:tcW w:type="dxa" w:w="1661"/>
          </w:tcPr>
          <w:p>
            <w:r>
              <w:rPr/>
              <w:t>响应报价（元/%）</w:t>
            </w:r>
          </w:p>
        </w:tc>
        <w:tc>
          <w:tcPr>
            <w:tcW w:type="dxa" w:w="1661"/>
          </w:tcPr>
          <w:p>
            <w:r>
              <w:rPr/>
              <w:t>交货或服务期</w:t>
            </w:r>
          </w:p>
        </w:tc>
        <w:tc>
          <w:tcPr>
            <w:tcW w:type="dxa" w:w="1661"/>
          </w:tcPr>
          <w:p>
            <w:r>
              <w:rPr/>
              <w:t>交货或服务地点</w:t>
            </w:r>
          </w:p>
        </w:tc>
      </w:tr>
      <w:tr>
        <w:tc>
          <w:tcPr>
            <w:tcW w:type="dxa" w:w="1661"/>
          </w:tcPr>
          <w:p>
            <w:pPr>
              <w:jc w:val="center"/>
            </w:pPr>
            <w:r>
              <w:rPr/>
              <w:t>1</w:t>
            </w:r>
          </w:p>
        </w:tc>
        <w:tc>
          <w:tcPr>
            <w:tcW w:type="dxa" w:w="1661"/>
          </w:tcPr>
          <w:p/>
        </w:tc>
        <w:tc>
          <w:tcPr>
            <w:tcW w:type="dxa" w:w="1661"/>
          </w:tcPr>
          <w:p/>
        </w:tc>
        <w:tc>
          <w:tcPr>
            <w:tcW w:type="dxa" w:w="1661"/>
          </w:tcPr>
          <w:p/>
        </w:tc>
        <w:tc>
          <w:tcPr>
            <w:tcW w:type="dxa" w:w="1661"/>
          </w:tcPr>
          <w:p/>
        </w:tc>
      </w:tr>
    </w:tbl>
    <w:p>
      <w:pPr>
        <w:jc w:val="right"/>
      </w:pPr>
      <w:r>
        <w:rPr/>
        <w:t>供应商签章：__________________</w:t>
      </w:r>
    </w:p>
    <w:p>
      <w:pPr>
        <w:jc w:val="right"/>
      </w:pPr>
      <w:r>
        <w:rPr/>
        <w:t>日期： 年 月 日</w:t>
      </w:r>
    </w:p>
    <w:p>
      <w:pPr>
        <w:ind w:firstLine="480"/>
      </w:pPr>
    </w:p>
    <w:p>
      <w:r>
        <w:rPr/>
        <w:t xml:space="preserve"> </w:t>
      </w:r>
    </w:p>
    <w:p/>
    <w:p>
      <w:r>
        <w:rPr>
          <w:b/>
          <w:sz w:val="28"/>
        </w:rPr>
        <w:t>格式三：</w:t>
      </w:r>
    </w:p>
    <w:p>
      <w:pPr>
        <w:jc w:val="center"/>
      </w:pPr>
      <w:r>
        <w:rPr>
          <w:b/>
          <w:sz w:val="24"/>
        </w:rPr>
        <w:t>分项报价表</w:t>
      </w:r>
    </w:p>
    <w:p>
      <w:pPr>
        <w:ind w:firstLine="480"/>
      </w:pPr>
      <w:r>
        <w:rPr/>
        <w:t>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ind w:firstLine="480"/>
      </w:pPr>
      <w:r>
        <w:rPr/>
        <w:t>采购项目编号：</w:t>
      </w:r>
    </w:p>
    <w:p>
      <w:pPr>
        <w:ind w:firstLine="480"/>
      </w:pPr>
      <w:r>
        <w:rPr/>
        <w:t>项目名称：</w:t>
      </w:r>
    </w:p>
    <w:p>
      <w:pPr>
        <w:ind w:firstLine="480"/>
      </w:pPr>
      <w:r>
        <w:rPr/>
        <w:t>响应供应商名称：</w:t>
      </w:r>
    </w:p>
    <w:p>
      <w:pPr>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r>
              <w:rPr/>
              <w:t>品目号</w:t>
            </w:r>
          </w:p>
        </w:tc>
        <w:tc>
          <w:tcPr>
            <w:tcW w:type="dxa" w:w="831"/>
          </w:tcPr>
          <w:p>
            <w:r>
              <w:rPr/>
              <w:t>序号</w:t>
            </w:r>
          </w:p>
        </w:tc>
        <w:tc>
          <w:tcPr>
            <w:tcW w:type="dxa" w:w="831"/>
          </w:tcPr>
          <w:p>
            <w:r>
              <w:rPr/>
              <w:t>货物名称</w:t>
            </w:r>
          </w:p>
        </w:tc>
        <w:tc>
          <w:tcPr>
            <w:tcW w:type="dxa" w:w="831"/>
          </w:tcPr>
          <w:p>
            <w:r>
              <w:rPr/>
              <w:t>规格型号</w:t>
            </w:r>
          </w:p>
        </w:tc>
        <w:tc>
          <w:tcPr>
            <w:tcW w:type="dxa" w:w="831"/>
          </w:tcPr>
          <w:p>
            <w:r>
              <w:rPr/>
              <w:t>品牌</w:t>
            </w:r>
          </w:p>
        </w:tc>
        <w:tc>
          <w:tcPr>
            <w:tcW w:type="dxa" w:w="831"/>
          </w:tcPr>
          <w:p>
            <w:r>
              <w:rPr/>
              <w:t>产地</w:t>
            </w:r>
          </w:p>
        </w:tc>
        <w:tc>
          <w:tcPr>
            <w:tcW w:type="dxa" w:w="831"/>
          </w:tcPr>
          <w:p>
            <w:r>
              <w:rPr/>
              <w:t>制造商名称</w:t>
            </w:r>
          </w:p>
        </w:tc>
        <w:tc>
          <w:tcPr>
            <w:tcW w:type="dxa" w:w="831"/>
          </w:tcPr>
          <w:p>
            <w:r>
              <w:rPr/>
              <w:t>单价</w:t>
            </w:r>
          </w:p>
        </w:tc>
        <w:tc>
          <w:tcPr>
            <w:tcW w:type="dxa" w:w="831"/>
          </w:tcPr>
          <w:p>
            <w:r>
              <w:rPr/>
              <w:t>数量</w:t>
            </w:r>
          </w:p>
        </w:tc>
        <w:tc>
          <w:tcPr>
            <w:tcW w:type="dxa" w:w="831"/>
          </w:tcPr>
          <w:p>
            <w:r>
              <w:rPr/>
              <w:t>总价</w:t>
            </w:r>
          </w:p>
        </w:tc>
      </w:tr>
      <w:tr>
        <w:tc>
          <w:tcPr>
            <w:tcW w:type="dxa" w:w="831"/>
          </w:tcPr>
          <w:p>
            <w:pPr>
              <w:jc w:val="center"/>
            </w:pPr>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r>
              <w:rPr/>
              <w:t>品目号</w:t>
            </w:r>
          </w:p>
        </w:tc>
        <w:tc>
          <w:tcPr>
            <w:tcW w:type="dxa" w:w="831"/>
          </w:tcPr>
          <w:p>
            <w:r>
              <w:rPr/>
              <w:t>序号</w:t>
            </w:r>
          </w:p>
        </w:tc>
        <w:tc>
          <w:tcPr>
            <w:tcW w:type="dxa" w:w="831"/>
          </w:tcPr>
          <w:p>
            <w:r>
              <w:rPr/>
              <w:t>服务名称</w:t>
            </w:r>
          </w:p>
        </w:tc>
        <w:tc>
          <w:tcPr>
            <w:tcW w:type="dxa" w:w="831"/>
          </w:tcPr>
          <w:p>
            <w:r>
              <w:rPr/>
              <w:t>服务范围</w:t>
            </w:r>
          </w:p>
        </w:tc>
        <w:tc>
          <w:tcPr>
            <w:tcW w:type="dxa" w:w="831"/>
          </w:tcPr>
          <w:p>
            <w:r>
              <w:rPr/>
              <w:t>服务要求</w:t>
            </w:r>
          </w:p>
        </w:tc>
        <w:tc>
          <w:tcPr>
            <w:tcW w:type="dxa" w:w="831"/>
          </w:tcPr>
          <w:p>
            <w:r>
              <w:rPr/>
              <w:t>服务期限</w:t>
            </w:r>
          </w:p>
        </w:tc>
        <w:tc>
          <w:tcPr>
            <w:tcW w:type="dxa" w:w="831"/>
          </w:tcPr>
          <w:p>
            <w:r>
              <w:rPr/>
              <w:t>服务标准</w:t>
            </w:r>
          </w:p>
        </w:tc>
        <w:tc>
          <w:tcPr>
            <w:tcW w:type="dxa" w:w="831"/>
          </w:tcPr>
          <w:p>
            <w:r>
              <w:rPr/>
              <w:t>单价</w:t>
            </w:r>
          </w:p>
        </w:tc>
        <w:tc>
          <w:tcPr>
            <w:tcW w:type="dxa" w:w="831"/>
          </w:tcPr>
          <w:p>
            <w:r>
              <w:rPr/>
              <w:t>数量</w:t>
            </w:r>
          </w:p>
        </w:tc>
        <w:tc>
          <w:tcPr>
            <w:tcW w:type="dxa" w:w="831"/>
          </w:tcPr>
          <w:p>
            <w:r>
              <w:rPr/>
              <w:t>总价</w:t>
            </w:r>
          </w:p>
        </w:tc>
      </w:tr>
      <w:tr>
        <w:tc>
          <w:tcPr>
            <w:tcW w:type="dxa" w:w="831"/>
          </w:tcPr>
          <w:p>
            <w:pPr>
              <w:jc w:val="center"/>
            </w:pPr>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jc w:val="right"/>
      </w:pPr>
      <w:r>
        <w:rPr/>
        <w:t>供应商签章：__________________</w:t>
      </w:r>
    </w:p>
    <w:p>
      <w:pPr>
        <w:jc w:val="right"/>
      </w:pPr>
      <w:r>
        <w:rPr/>
        <w:t>日期： 年 月 日</w:t>
      </w:r>
    </w:p>
    <w:p>
      <w:pPr>
        <w:ind w:firstLine="480"/>
      </w:pPr>
    </w:p>
    <w:p>
      <w:r>
        <w:rPr/>
        <w:t xml:space="preserve"> </w:t>
      </w:r>
    </w:p>
    <w:p/>
    <w:p>
      <w:r>
        <w:rPr>
          <w:b/>
          <w:sz w:val="28"/>
        </w:rPr>
        <w:t>格式四：</w:t>
      </w:r>
    </w:p>
    <w:p>
      <w:pPr>
        <w:jc w:val="center"/>
      </w:pPr>
      <w:r>
        <w:rPr>
          <w:b/>
          <w:sz w:val="24"/>
        </w:rPr>
        <w:t>政策适用性说明</w:t>
      </w:r>
    </w:p>
    <w:p>
      <w:pPr>
        <w:ind w:firstLine="480"/>
      </w:pPr>
      <w:r>
        <w:rPr/>
        <w:t>按照政府采购有关政策的要求，在本次的技术方案中，采用符合政策的小型或微型企业产品、节能产品、环保标志产品，主要产品与核心技术介绍说明如下：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r>
              <w:rPr/>
              <w:t>序号</w:t>
            </w:r>
          </w:p>
        </w:tc>
        <w:tc>
          <w:tcPr>
            <w:tcW w:type="dxa" w:w="1038"/>
          </w:tcPr>
          <w:p>
            <w:r>
              <w:rPr/>
              <w:t>主要产品/技术名称（规格型号、注册商标）</w:t>
            </w:r>
          </w:p>
        </w:tc>
        <w:tc>
          <w:tcPr>
            <w:tcW w:type="dxa" w:w="1038"/>
          </w:tcPr>
          <w:p>
            <w:r>
              <w:rPr/>
              <w:t>制造商(开发商)</w:t>
            </w:r>
          </w:p>
        </w:tc>
        <w:tc>
          <w:tcPr>
            <w:tcW w:type="dxa" w:w="1038"/>
          </w:tcPr>
          <w:p>
            <w:r>
              <w:rPr/>
              <w:t>制造商企业类型</w:t>
            </w:r>
          </w:p>
        </w:tc>
        <w:tc>
          <w:tcPr>
            <w:tcW w:type="dxa" w:w="1038"/>
          </w:tcPr>
          <w:p>
            <w:r>
              <w:rPr/>
              <w:t>节能产品</w:t>
            </w:r>
          </w:p>
        </w:tc>
        <w:tc>
          <w:tcPr>
            <w:tcW w:type="dxa" w:w="1038"/>
          </w:tcPr>
          <w:p>
            <w:r>
              <w:rPr/>
              <w:t>环保标志产品</w:t>
            </w:r>
          </w:p>
        </w:tc>
        <w:tc>
          <w:tcPr>
            <w:tcW w:type="dxa" w:w="1038"/>
          </w:tcPr>
          <w:p>
            <w:r>
              <w:rPr/>
              <w:t>认证证书编号</w:t>
            </w:r>
          </w:p>
        </w:tc>
        <w:tc>
          <w:tcPr>
            <w:tcW w:type="dxa" w:w="1038"/>
          </w:tcPr>
          <w:p>
            <w:r>
              <w:rPr/>
              <w:t>该产品报价在总报价中占比（%）</w:t>
            </w:r>
          </w:p>
        </w:tc>
      </w:tr>
      <w:tr>
        <w:tc>
          <w:tcPr>
            <w:tcW w:type="dxa" w:w="1038"/>
          </w:tcPr>
          <w:p>
            <w:pPr>
              <w:jc w:val="center"/>
            </w:pPr>
            <w:r>
              <w:rPr/>
              <w:t>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jc w:val="center"/>
            </w:pPr>
            <w:r>
              <w:rPr/>
              <w:t>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jc w:val="center"/>
            </w:pPr>
            <w:r>
              <w:rPr/>
              <w:t>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jc w:val="center"/>
            </w:pPr>
            <w:r>
              <w:rPr/>
              <w:t>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jc w:val="center"/>
            </w:pPr>
            <w:r>
              <w:rPr/>
              <w:t>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r>
              <w:rPr/>
              <w:t>...</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ind w:firstLine="480"/>
      </w:pPr>
      <w:r>
        <w:rPr/>
        <w:t>注：</w:t>
      </w:r>
    </w:p>
    <w:p>
      <w:pPr>
        <w:ind w:firstLine="480"/>
      </w:pPr>
      <w:r>
        <w:rPr/>
        <w:t>1.制造商为小型或微型企业时才需要填“制造商企业类型”栏,填写内容为“小型”或“微型”；</w:t>
      </w:r>
    </w:p>
    <w:p>
      <w:pPr>
        <w:ind w:firstLine="480"/>
      </w:pPr>
      <w:r>
        <w:rPr/>
        <w:t>2.“节能产品、环保标志产品”须填写认证证书编号，并在对应“节能产品”、“环保标志产品”栏中勾选，同时提供有效期内的证书复印件（加盖供应商公章）</w:t>
      </w:r>
    </w:p>
    <w:p>
      <w:pPr>
        <w:jc w:val="right"/>
      </w:pPr>
      <w:r>
        <w:rPr/>
        <w:t xml:space="preserve"> 供应商名称（盖章）：__________________</w:t>
      </w:r>
    </w:p>
    <w:p>
      <w:pPr>
        <w:jc w:val="right"/>
      </w:pPr>
      <w:r>
        <w:rPr/>
        <w:t xml:space="preserve"> 日  期：__________________</w:t>
      </w:r>
    </w:p>
    <w:p>
      <w:pPr>
        <w:ind w:firstLine="480"/>
      </w:pPr>
    </w:p>
    <w:p>
      <w:r>
        <w:rPr/>
        <w:t xml:space="preserve"> </w:t>
      </w:r>
    </w:p>
    <w:p/>
    <w:p>
      <w:r>
        <w:rPr>
          <w:b/>
          <w:sz w:val="28"/>
        </w:rPr>
        <w:t>格式五：</w:t>
      </w:r>
    </w:p>
    <w:p>
      <w:pPr>
        <w:jc w:val="center"/>
      </w:pPr>
      <w:r>
        <w:rPr>
          <w:b/>
          <w:sz w:val="15"/>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r>
              <w:rPr/>
              <w:t>序号</w:t>
            </w:r>
          </w:p>
        </w:tc>
        <w:tc>
          <w:tcPr>
            <w:tcW w:type="dxa" w:w="2076"/>
          </w:tcPr>
          <w:p>
            <w:r>
              <w:rPr/>
              <w:t>实质性响应条款</w:t>
            </w:r>
          </w:p>
        </w:tc>
        <w:tc>
          <w:tcPr>
            <w:tcW w:type="dxa" w:w="2076"/>
          </w:tcPr>
          <w:p>
            <w:r>
              <w:rPr/>
              <w:t>投标人响应情况</w:t>
            </w:r>
          </w:p>
        </w:tc>
        <w:tc>
          <w:tcPr>
            <w:tcW w:type="dxa" w:w="2076"/>
          </w:tcPr>
          <w:p>
            <w:r>
              <w:rPr/>
              <w:t>差异</w:t>
            </w:r>
          </w:p>
        </w:tc>
      </w:tr>
      <w:tr>
        <w:tc>
          <w:tcPr>
            <w:tcW w:type="dxa" w:w="2076"/>
          </w:tcPr>
          <w:p>
            <w:r>
              <w:rPr/>
              <w:t>1</w:t>
            </w:r>
          </w:p>
        </w:tc>
        <w:tc>
          <w:tcPr>
            <w:tcW w:type="dxa" w:w="2076"/>
          </w:tcPr>
          <w:p/>
        </w:tc>
        <w:tc>
          <w:tcPr>
            <w:tcW w:type="dxa" w:w="2076"/>
          </w:tcPr>
          <w:p/>
        </w:tc>
        <w:tc>
          <w:tcPr>
            <w:tcW w:type="dxa" w:w="2076"/>
          </w:tcPr>
          <w:p/>
        </w:tc>
      </w:tr>
      <w:tr>
        <w:tc>
          <w:tcPr>
            <w:tcW w:type="dxa" w:w="2076"/>
          </w:tcPr>
          <w:p>
            <w:r>
              <w:rPr/>
              <w:t>2</w:t>
            </w:r>
          </w:p>
        </w:tc>
        <w:tc>
          <w:tcPr>
            <w:tcW w:type="dxa" w:w="2076"/>
          </w:tcPr>
          <w:p/>
        </w:tc>
        <w:tc>
          <w:tcPr>
            <w:tcW w:type="dxa" w:w="2076"/>
          </w:tcPr>
          <w:p/>
        </w:tc>
        <w:tc>
          <w:tcPr>
            <w:tcW w:type="dxa" w:w="2076"/>
          </w:tcPr>
          <w:p/>
        </w:tc>
      </w:tr>
      <w:tr>
        <w:tc>
          <w:tcPr>
            <w:tcW w:type="dxa" w:w="2076"/>
          </w:tcPr>
          <w:p>
            <w:r>
              <w:rPr/>
              <w:t>3</w:t>
            </w:r>
          </w:p>
        </w:tc>
        <w:tc>
          <w:tcPr>
            <w:tcW w:type="dxa" w:w="2076"/>
          </w:tcPr>
          <w:p/>
        </w:tc>
        <w:tc>
          <w:tcPr>
            <w:tcW w:type="dxa" w:w="2076"/>
          </w:tcPr>
          <w:p/>
        </w:tc>
        <w:tc>
          <w:tcPr>
            <w:tcW w:type="dxa" w:w="2076"/>
          </w:tcPr>
          <w:p/>
        </w:tc>
      </w:tr>
      <w:tr>
        <w:tc>
          <w:tcPr>
            <w:tcW w:type="dxa" w:w="2076"/>
          </w:tcPr>
          <w:p>
            <w:r>
              <w:rPr/>
              <w:t>4</w:t>
            </w:r>
          </w:p>
        </w:tc>
        <w:tc>
          <w:tcPr>
            <w:tcW w:type="dxa" w:w="2076"/>
          </w:tcPr>
          <w:p/>
        </w:tc>
        <w:tc>
          <w:tcPr>
            <w:tcW w:type="dxa" w:w="2076"/>
          </w:tcPr>
          <w:p/>
        </w:tc>
        <w:tc>
          <w:tcPr>
            <w:tcW w:type="dxa" w:w="2076"/>
          </w:tcPr>
          <w:p/>
        </w:tc>
      </w:tr>
      <w:tr>
        <w:tc>
          <w:tcPr>
            <w:tcW w:type="dxa" w:w="2076"/>
          </w:tcPr>
          <w:p>
            <w:r>
              <w:rPr/>
              <w:t>…</w:t>
            </w:r>
          </w:p>
        </w:tc>
        <w:tc>
          <w:tcPr>
            <w:tcW w:type="dxa" w:w="2076"/>
          </w:tcPr>
          <w:p/>
        </w:tc>
        <w:tc>
          <w:tcPr>
            <w:tcW w:type="dxa" w:w="2076"/>
          </w:tcPr>
          <w:p/>
        </w:tc>
        <w:tc>
          <w:tcPr>
            <w:tcW w:type="dxa" w:w="2076"/>
          </w:tcPr>
          <w:p/>
        </w:tc>
      </w:tr>
      <w:tr>
        <w:tc>
          <w:tcPr>
            <w:tcW w:type="dxa" w:w="2076"/>
          </w:tcPr>
          <w:p>
            <w:r>
              <w:rPr/>
              <w:t>…</w:t>
            </w:r>
          </w:p>
        </w:tc>
        <w:tc>
          <w:tcPr>
            <w:tcW w:type="dxa" w:w="2076"/>
          </w:tcPr>
          <w:p/>
        </w:tc>
        <w:tc>
          <w:tcPr>
            <w:tcW w:type="dxa" w:w="2076"/>
          </w:tcPr>
          <w:p/>
        </w:tc>
        <w:tc>
          <w:tcPr>
            <w:tcW w:type="dxa" w:w="2076"/>
          </w:tcPr>
          <w:p/>
        </w:tc>
      </w:tr>
    </w:tbl>
    <w:p>
      <w:pPr>
        <w:ind w:firstLine="480"/>
      </w:pPr>
      <w:r>
        <w:rPr/>
        <w:t>说明：</w:t>
      </w:r>
    </w:p>
    <w:p>
      <w:pPr>
        <w:ind w:firstLine="480"/>
      </w:pPr>
      <w:r>
        <w:rPr/>
        <w:t>1.实质性响应条款一览表后续内容请根据第二章采购需求★号条款详细列举</w:t>
      </w:r>
    </w:p>
    <w:p>
      <w:pPr>
        <w:ind w:firstLine="480"/>
      </w:pPr>
      <w:r>
        <w:rPr/>
        <w:t>2.本表所列条款必须一一予以响应，“投标人响应情况”一栏应填写具体的响应内容，有差异的要具体说明。</w:t>
      </w:r>
    </w:p>
    <w:p>
      <w:pPr>
        <w:ind w:firstLine="480"/>
      </w:pPr>
      <w:r>
        <w:rPr/>
        <w:t>3.请投标人认真填写本表内容，如填写错误将可能导致投标无效。</w:t>
      </w:r>
    </w:p>
    <w:p>
      <w:pPr>
        <w:ind w:firstLine="480"/>
      </w:pPr>
    </w:p>
    <w:p>
      <w:r>
        <w:rPr/>
        <w:t xml:space="preserve"> </w:t>
      </w:r>
    </w:p>
    <w:p/>
    <w:p>
      <w:r>
        <w:rPr>
          <w:b/>
          <w:sz w:val="28"/>
        </w:rPr>
        <w:t>格式六：</w:t>
      </w:r>
    </w:p>
    <w:p>
      <w:pPr>
        <w:ind w:firstLine="480"/>
      </w:pPr>
      <w:r>
        <w:rPr/>
        <w:t>（供应商可使用下述格式，也可使用广东省工商行政管理局统一印制的法定代表人证明书格式）</w:t>
      </w:r>
    </w:p>
    <w:p>
      <w:pPr>
        <w:jc w:val="center"/>
      </w:pPr>
      <w:r>
        <w:rPr>
          <w:b/>
          <w:sz w:val="24"/>
        </w:rPr>
        <w:t>法定代表人证明书</w:t>
      </w:r>
    </w:p>
    <w:p>
      <w:pPr>
        <w:ind w:firstLine="480"/>
      </w:pPr>
      <w:r>
        <w:rPr/>
        <w:t>现任我单位_____________职务_____________为法定代表人，特此证明。</w:t>
      </w:r>
    </w:p>
    <w:p>
      <w:pPr>
        <w:ind w:firstLine="480"/>
      </w:pPr>
      <w:r>
        <w:rPr/>
        <w:t>有效期限：__________________</w:t>
      </w:r>
    </w:p>
    <w:p>
      <w:pPr>
        <w:ind w:firstLine="480"/>
      </w:pPr>
      <w:r>
        <w:rPr/>
        <w:t>附：代表人性别：_____年龄：_________ 身份证号码：__________________</w:t>
      </w:r>
    </w:p>
    <w:p>
      <w:pPr>
        <w:ind w:firstLine="480"/>
      </w:pPr>
      <w:r>
        <w:rPr/>
        <w:t>注册号码：____________________企业类型：____________________________</w:t>
      </w:r>
    </w:p>
    <w:p>
      <w:pPr>
        <w:ind w:firstLine="480"/>
      </w:pPr>
      <w:r>
        <w:rPr/>
        <w:t>经营范围：__________________________________________________________</w:t>
      </w:r>
    </w:p>
    <w:p>
      <w:pPr>
        <w:ind w:firstLine="480"/>
      </w:pPr>
    </w:p>
    <w:p>
      <w:pPr>
        <w:ind w:firstLine="480"/>
      </w:pPr>
    </w:p>
    <w:p>
      <w:pPr>
        <w:jc w:val="right"/>
      </w:pPr>
      <w:r>
        <w:rPr/>
        <w:t xml:space="preserve"> 供应商名称（盖章）：__________________</w:t>
      </w:r>
    </w:p>
    <w:p>
      <w:pPr>
        <w:jc w:val="right"/>
      </w:pPr>
      <w:r>
        <w:rPr/>
        <w:t xml:space="preserve"> 地  址：__________________</w:t>
      </w:r>
    </w:p>
    <w:p>
      <w:pPr>
        <w:jc w:val="right"/>
      </w:pPr>
      <w:r>
        <w:rPr/>
        <w:t xml:space="preserve"> 法定代表人（签字或盖章）：__________________</w:t>
      </w:r>
    </w:p>
    <w:p>
      <w:pPr>
        <w:jc w:val="right"/>
      </w:pPr>
      <w:r>
        <w:rPr/>
        <w:t xml:space="preserve"> 职  务：__________________</w:t>
      </w:r>
    </w:p>
    <w:p>
      <w:pPr>
        <w:jc w:val="right"/>
      </w:pPr>
      <w:r>
        <w:rPr/>
        <w:t xml:space="preserve"> 日  期：__________________</w:t>
      </w:r>
    </w:p>
    <w:p>
      <w:pPr>
        <w:ind w:firstLine="480"/>
      </w:pPr>
    </w:p>
    <w:p>
      <w:r>
        <w:rPr/>
        <w:t xml:space="preserve"> </w:t>
      </w:r>
    </w:p>
    <w:p/>
    <w:p>
      <w:r>
        <w:rPr>
          <w:b/>
          <w:sz w:val="28"/>
        </w:rPr>
        <w:t>格式七：</w:t>
      </w:r>
    </w:p>
    <w:p>
      <w:pPr>
        <w:jc w:val="center"/>
      </w:pPr>
      <w:r>
        <w:rPr>
          <w:b/>
          <w:sz w:val="24"/>
        </w:rPr>
        <w:t>法定代表人授权书格式</w:t>
      </w:r>
    </w:p>
    <w:p>
      <w:pPr>
        <w:ind w:firstLine="480"/>
      </w:pPr>
      <w:r>
        <w:rPr/>
        <w:t>（对于银行、保险、电信、邮政、铁路等行业以及获得总公司响应授权的分公司，可以提供响应分支机构负责人授权书）</w:t>
      </w:r>
    </w:p>
    <w:p>
      <w:pPr>
        <w:jc w:val="center"/>
      </w:pPr>
      <w:r>
        <w:rPr>
          <w:b/>
          <w:sz w:val="24"/>
        </w:rPr>
        <w:t>法定代表人授权书</w:t>
      </w:r>
    </w:p>
    <w:p>
      <w:pPr>
        <w:ind w:firstLine="480"/>
      </w:pPr>
      <w:r>
        <w:rPr/>
        <w:t>致：</w:t>
      </w:r>
      <w:r>
        <w:rPr/>
        <w:t>广东广招招标采购有限公司</w:t>
      </w:r>
    </w:p>
    <w:p>
      <w:pPr>
        <w:ind w:firstLine="480"/>
      </w:pPr>
      <w:r>
        <w:rPr/>
        <w:t>本授权书声明：________是注册于</w:t>
      </w:r>
      <w:r>
        <w:rPr>
          <w:u w:val="single"/>
        </w:rPr>
        <w:t>（国家或地区）</w:t>
      </w:r>
      <w:r>
        <w:rPr/>
        <w:t>的</w:t>
      </w:r>
      <w:r>
        <w:rPr>
          <w:u w:val="single"/>
        </w:rPr>
        <w:t>（供应商名称）</w:t>
      </w:r>
      <w:r>
        <w:rPr/>
        <w:t>的法定代表人，现任________职务，有效证件号码：________________。现授权</w:t>
      </w:r>
      <w:r>
        <w:rPr>
          <w:u w:val="single"/>
        </w:rPr>
        <w:t>（姓名、职务）</w:t>
      </w:r>
      <w:r>
        <w:rPr/>
        <w:t>作为我公司的全权代理人，就</w:t>
      </w:r>
      <w:r>
        <w:rPr/>
        <w:t>广州市海珠区人民政府沙园街道办事处社工服务站采购项目</w:t>
      </w:r>
      <w:r>
        <w:rPr/>
        <w:t>项目采购[采购项目编号为</w:t>
      </w:r>
      <w:r>
        <w:rPr/>
        <w:t>0877-22GZTP01K309</w:t>
      </w:r>
      <w:r>
        <w:rPr/>
        <w:t>]的响应和合同执行，以我方的名义处理一切与之有关的事宜。</w:t>
      </w:r>
    </w:p>
    <w:p>
      <w:pPr>
        <w:ind w:firstLine="480"/>
      </w:pPr>
      <w:r>
        <w:rPr/>
        <w:t>本授权书于________年________月________日签字生效，特此声明。</w:t>
      </w:r>
    </w:p>
    <w:p>
      <w:pPr>
        <w:jc w:val="right"/>
      </w:pPr>
      <w:r>
        <w:rPr/>
        <w:t xml:space="preserve"> 供应商（盖章）：__________________</w:t>
      </w:r>
    </w:p>
    <w:p>
      <w:pPr>
        <w:jc w:val="right"/>
      </w:pPr>
      <w:r>
        <w:rPr/>
        <w:t xml:space="preserve"> 地  址：__________________</w:t>
      </w:r>
    </w:p>
    <w:p>
      <w:pPr>
        <w:jc w:val="right"/>
      </w:pPr>
      <w:r>
        <w:rPr/>
        <w:t xml:space="preserve"> 法定代表人（签字或盖章）：__________________</w:t>
      </w:r>
    </w:p>
    <w:p>
      <w:pPr>
        <w:jc w:val="right"/>
      </w:pPr>
      <w:r>
        <w:rPr/>
        <w:t xml:space="preserve"> 职  务：__________________</w:t>
      </w:r>
    </w:p>
    <w:p>
      <w:pPr>
        <w:jc w:val="right"/>
      </w:pPr>
      <w:r>
        <w:rPr/>
        <w:t xml:space="preserve"> 被授权人（签字或盖章）：__________________</w:t>
      </w:r>
    </w:p>
    <w:p>
      <w:pPr>
        <w:jc w:val="right"/>
      </w:pPr>
      <w:r>
        <w:rPr/>
        <w:t xml:space="preserve"> 职  务：__________________</w:t>
      </w:r>
    </w:p>
    <w:p>
      <w:pPr>
        <w:jc w:val="right"/>
      </w:pPr>
      <w:r>
        <w:rPr/>
        <w:t xml:space="preserve"> 日  期：__________________</w:t>
      </w:r>
    </w:p>
    <w:p>
      <w:pPr>
        <w:ind w:firstLine="480"/>
      </w:pPr>
    </w:p>
    <w:p>
      <w:r>
        <w:rPr/>
        <w:t xml:space="preserve"> </w:t>
      </w:r>
    </w:p>
    <w:p/>
    <w:p>
      <w:r>
        <w:rPr>
          <w:b/>
          <w:sz w:val="28"/>
        </w:rPr>
        <w:t>格式八：</w:t>
      </w:r>
    </w:p>
    <w:p>
      <w:pPr>
        <w:jc w:val="center"/>
      </w:pPr>
      <w:r>
        <w:rPr>
          <w:b/>
          <w:sz w:val="24"/>
        </w:rPr>
        <w:t>提供具有独立承担民事责任的能力的证明材料</w:t>
      </w:r>
    </w:p>
    <w:p>
      <w:pPr>
        <w:ind w:firstLine="480"/>
      </w:pPr>
      <w:r>
        <w:rPr/>
        <w:t>一、提供以下相关证照的扫描件之一：1.企业法人提供企业法人营业执照；2.事业法人提供事业法人登记证；3.其他组织提供其他组织的营业执照或执业许可证；4.自然人提供居民身份证等；</w:t>
      </w:r>
    </w:p>
    <w:p>
      <w:pPr>
        <w:ind w:firstLine="480"/>
      </w:pPr>
      <w:r>
        <w:rPr/>
        <w:t>二、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投标的，还须提供分公司或中心支公司的保险机构的营业执照。）</w:t>
      </w:r>
    </w:p>
    <w:p>
      <w:pPr>
        <w:ind w:firstLine="480"/>
      </w:pPr>
    </w:p>
    <w:p>
      <w:r>
        <w:rPr/>
        <w:t xml:space="preserve"> </w:t>
      </w:r>
    </w:p>
    <w:p/>
    <w:p>
      <w:r>
        <w:rPr>
          <w:b/>
          <w:sz w:val="28"/>
        </w:rPr>
        <w:t>格式九：</w:t>
      </w:r>
    </w:p>
    <w:p>
      <w:pPr>
        <w:ind w:firstLine="480"/>
      </w:pPr>
      <w:r>
        <w:rPr/>
        <w:t>（以下格式文件由供应商根据需要选用）</w:t>
      </w:r>
    </w:p>
    <w:p>
      <w:pPr>
        <w:ind w:firstLine="480"/>
      </w:pPr>
      <w:r>
        <w:rPr/>
        <w:t>中小企业声明函（所投产品制造商为中小企业时提交本函，所属行业应符合磋商文件中明确的本项目所属行业）</w:t>
      </w:r>
    </w:p>
    <w:p>
      <w:pPr>
        <w:jc w:val="center"/>
      </w:pPr>
      <w:r>
        <w:rPr>
          <w:b/>
          <w:sz w:val="24"/>
        </w:rPr>
        <w:t>中小企业声明函（货物）</w:t>
      </w:r>
    </w:p>
    <w:p>
      <w:pPr>
        <w:ind w:firstLine="480"/>
      </w:pPr>
      <w:r>
        <w:rPr/>
        <w:t>本公司（联合体）郑重声明，根据《政府采购促进中小企业发展管理办法》（财库﹝2020﹞46</w:t>
        <w:tab/>
        <w:tab/>
        <w:t xml:space="preserve">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ind w:firstLine="480"/>
      </w:pPr>
      <w:r>
        <w:rPr/>
        <w:t>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ind w:firstLine="480"/>
      </w:pPr>
      <w:r>
        <w:rPr/>
        <w:t>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ind w:firstLine="480"/>
      </w:pPr>
      <w:r>
        <w:rPr/>
        <w:t>……</w:t>
      </w:r>
    </w:p>
    <w:p>
      <w:pPr>
        <w:ind w:firstLine="480"/>
      </w:pPr>
      <w:r>
        <w:rPr/>
        <w:t>以上企业，不属于大企业的分支机构，不存在控股股东为大企业的情形，也不存在与大企业的负责人为同一人的情形。</w:t>
      </w:r>
    </w:p>
    <w:p>
      <w:pPr>
        <w:ind w:firstLine="480"/>
      </w:pPr>
      <w:r>
        <w:rPr/>
        <w:t>本企业对上述声明内容的真实性负责。如有虚假，将依法承担相应责任。</w:t>
      </w:r>
    </w:p>
    <w:p>
      <w:pPr>
        <w:jc w:val="right"/>
      </w:pPr>
      <w:r>
        <w:rPr/>
        <w:t xml:space="preserve"> 企业名称（盖章）：__________________</w:t>
      </w:r>
    </w:p>
    <w:p>
      <w:pPr>
        <w:jc w:val="right"/>
      </w:pPr>
      <w:r>
        <w:rPr/>
        <w:t xml:space="preserve"> 日  期：__________________</w:t>
      </w:r>
    </w:p>
    <w:p>
      <w:pPr>
        <w:ind w:firstLine="480"/>
      </w:pPr>
    </w:p>
    <w:p>
      <w:pPr>
        <w:ind w:firstLine="480"/>
      </w:pPr>
    </w:p>
    <w:p>
      <w:pPr>
        <w:ind w:firstLine="480"/>
      </w:pPr>
      <w:r>
        <w:rPr/>
        <w:t>1：从业人员、营业收入、资产总额填报上一年度数据，无上一年度数据的新成立企业可不填报。</w:t>
      </w:r>
    </w:p>
    <w:p>
      <w:pPr>
        <w:ind w:firstLine="480"/>
      </w:pPr>
      <w:r>
        <w:rPr/>
        <w:t>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ind w:firstLine="480"/>
      </w:pPr>
    </w:p>
    <w:p>
      <w:r>
        <w:rPr/>
        <w:t xml:space="preserve"> </w:t>
      </w:r>
    </w:p>
    <w:p/>
    <w:p>
      <w:pPr>
        <w:ind w:firstLine="480"/>
      </w:pPr>
      <w:r>
        <w:rPr/>
        <w:t>中小企业声明函（承建本项目工程为中小企业或者承接本项目服务为中小企业时提交本函，所属行业应符合磋商文件中明确的本项目所属行业）</w:t>
      </w:r>
    </w:p>
    <w:p>
      <w:pPr>
        <w:jc w:val="center"/>
      </w:pPr>
      <w:r>
        <w:rPr>
          <w:b/>
          <w:sz w:val="24"/>
        </w:rPr>
        <w:t>中小企业声明函（工程、服务）</w:t>
      </w:r>
    </w:p>
    <w:p>
      <w:pPr>
        <w:ind w:firstLine="480"/>
      </w:pPr>
      <w:r>
        <w:rPr/>
        <w:t>本公司（联合体）郑重声明，根据《政府采购促进中小企业发展管理办法》（财库﹝2020﹞46</w:t>
        <w:tab/>
        <w:tab/>
        <w:t xml:space="preserve">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ind w:firstLine="480"/>
      </w:pPr>
      <w:r>
        <w:rPr/>
        <w:t>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ind w:firstLine="480"/>
      </w:pPr>
      <w:r>
        <w:rPr/>
        <w:t>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ind w:firstLine="480"/>
      </w:pPr>
      <w:r>
        <w:rPr/>
        <w:t>……</w:t>
      </w:r>
    </w:p>
    <w:p>
      <w:pPr>
        <w:ind w:firstLine="480"/>
      </w:pPr>
      <w:r>
        <w:rPr/>
        <w:t>以上企业，不属于大企业的分支机构，不存在控股股东为大企业的情形，也不存在与大企业的负责人为同一人的情形。</w:t>
      </w:r>
    </w:p>
    <w:p>
      <w:pPr>
        <w:ind w:firstLine="480"/>
      </w:pPr>
      <w:r>
        <w:rPr/>
        <w:t>本企业对上述声明内容的真实性负责。如有虚假，将依法承担相应责任。</w:t>
      </w:r>
    </w:p>
    <w:p>
      <w:pPr>
        <w:jc w:val="right"/>
      </w:pPr>
      <w:r>
        <w:rPr/>
        <w:t xml:space="preserve"> 企业名称（盖章）：__________________</w:t>
      </w:r>
    </w:p>
    <w:p>
      <w:pPr>
        <w:jc w:val="right"/>
      </w:pPr>
      <w:r>
        <w:rPr/>
        <w:t xml:space="preserve"> 日  期：__________________</w:t>
      </w:r>
    </w:p>
    <w:p>
      <w:pPr>
        <w:ind w:firstLine="480"/>
      </w:pPr>
      <w:r>
        <w:rPr/>
        <w:t>1：从业人员、营业收入、资产总额填报上一年度数据，无上一年度数据的新成立企业可不填报。</w:t>
      </w:r>
    </w:p>
    <w:p>
      <w:pPr>
        <w:ind w:firstLine="480"/>
      </w:pPr>
      <w:r>
        <w:rPr/>
        <w:t>2：供应商应当自行核实是否属于小微企业，并认真填写声明函，若有虚假将追究其责任。</w:t>
      </w:r>
    </w:p>
    <w:p>
      <w:pPr>
        <w:ind w:firstLine="480"/>
      </w:pPr>
    </w:p>
    <w:p>
      <w:r>
        <w:rPr/>
        <w:t xml:space="preserve"> </w:t>
      </w:r>
    </w:p>
    <w:p/>
    <w:p>
      <w:r>
        <w:rPr>
          <w:b/>
          <w:sz w:val="28"/>
        </w:rPr>
        <w:t>格式十：</w:t>
      </w:r>
    </w:p>
    <w:p>
      <w:pPr>
        <w:ind w:firstLine="480"/>
      </w:pPr>
      <w:r>
        <w:rPr/>
        <w:t>（以下格式文件由供应商根据需要选用）</w:t>
      </w:r>
    </w:p>
    <w:p>
      <w:pPr>
        <w:jc w:val="center"/>
      </w:pPr>
      <w:r>
        <w:rPr>
          <w:b/>
          <w:sz w:val="24"/>
        </w:rPr>
        <w:t>监狱企业</w:t>
      </w:r>
    </w:p>
    <w:p>
      <w:pPr>
        <w:ind w:firstLine="480"/>
      </w:pPr>
      <w:r>
        <w:rPr/>
        <w:t>提供由监狱管理局、戒毒管理局（含新疆生产建设兵团）出具的属于监狱企业的证明文件。</w:t>
      </w:r>
    </w:p>
    <w:p>
      <w:pPr>
        <w:ind w:firstLine="480"/>
      </w:pPr>
    </w:p>
    <w:p>
      <w:r>
        <w:rPr/>
        <w:t xml:space="preserve"> </w:t>
      </w:r>
    </w:p>
    <w:p/>
    <w:p>
      <w:r>
        <w:rPr>
          <w:b/>
          <w:sz w:val="28"/>
        </w:rPr>
        <w:t>格式十一：</w:t>
      </w:r>
    </w:p>
    <w:p>
      <w:pPr>
        <w:ind w:firstLine="480"/>
      </w:pPr>
      <w:r>
        <w:rPr/>
        <w:t>（以下格式文件由供应商根据需要选用）</w:t>
      </w:r>
    </w:p>
    <w:p>
      <w:pPr>
        <w:jc w:val="center"/>
      </w:pPr>
      <w:r>
        <w:rPr>
          <w:b/>
          <w:sz w:val="24"/>
        </w:rPr>
        <w:t>残疾人福利性单位声明函</w:t>
      </w:r>
    </w:p>
    <w:p>
      <w:pPr>
        <w:ind w:firstLine="480"/>
      </w:pPr>
      <w:r>
        <w:rPr/>
        <w:t>本单位郑重声明，根据《财政部 民政部 中国残疾人联合会关于促进残疾人就业政府采购政策的通知》（财库〔2017〕</w:t>
        <w:tab/>
        <w:tab/>
        <w:t xml:space="preserve">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480"/>
      </w:pPr>
      <w:r>
        <w:rPr/>
        <w:t>本单位对上述声明的真实性负责。如有虚假，将依法承担相应责任。</w:t>
      </w:r>
    </w:p>
    <w:p>
      <w:pPr>
        <w:jc w:val="right"/>
      </w:pPr>
      <w:r>
        <w:rPr/>
        <w:t>单位名称（盖章）：__________________</w:t>
      </w:r>
    </w:p>
    <w:p>
      <w:pPr>
        <w:jc w:val="right"/>
      </w:pPr>
      <w:r>
        <w:rPr/>
        <w:t xml:space="preserve"> 日  期：__________________</w:t>
      </w:r>
    </w:p>
    <w:p>
      <w:pPr>
        <w:ind w:firstLine="480"/>
      </w:pPr>
      <w:r>
        <w:rPr/>
        <w:t>注：本函未填写或未勾选视作未做声明。</w:t>
      </w:r>
    </w:p>
    <w:p>
      <w:pPr>
        <w:ind w:firstLine="480"/>
      </w:pPr>
    </w:p>
    <w:p>
      <w:r>
        <w:rPr/>
        <w:t xml:space="preserve"> </w:t>
      </w:r>
    </w:p>
    <w:p/>
    <w:p>
      <w:r>
        <w:rPr>
          <w:b/>
          <w:sz w:val="28"/>
        </w:rPr>
        <w:t>格式十二：</w:t>
      </w:r>
    </w:p>
    <w:p>
      <w:pPr>
        <w:ind w:firstLine="480"/>
      </w:pPr>
      <w:r>
        <w:rPr/>
        <w:t>（以下格式文件由供应商根据需要选用）</w:t>
      </w:r>
    </w:p>
    <w:p>
      <w:pPr>
        <w:jc w:val="center"/>
      </w:pPr>
      <w:r>
        <w:rPr>
          <w:b/>
          <w:sz w:val="24"/>
        </w:rPr>
        <w:t>联合体共同响应协议书</w:t>
      </w:r>
    </w:p>
    <w:p>
      <w:pPr>
        <w:ind w:firstLine="480"/>
      </w:pPr>
      <w:r>
        <w:rPr/>
        <w:t>立约方：</w:t>
      </w:r>
      <w:r>
        <w:rPr>
          <w:u w:val="single"/>
        </w:rPr>
        <w:t>（甲公司全称）</w:t>
      </w:r>
    </w:p>
    <w:p>
      <w:pPr>
        <w:ind w:firstLine="480"/>
      </w:pPr>
      <w:r>
        <w:rPr>
          <w:u w:val="single"/>
        </w:rPr>
        <w:t>（乙公司全称）</w:t>
      </w:r>
    </w:p>
    <w:p>
      <w:pPr>
        <w:ind w:firstLine="480"/>
      </w:pPr>
      <w:r>
        <w:rPr>
          <w:u w:val="single"/>
        </w:rPr>
        <w:t>（……公司全称）</w:t>
      </w:r>
    </w:p>
    <w:p>
      <w:pPr>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ind w:firstLine="480"/>
      </w:pPr>
      <w:r>
        <w:rPr/>
        <w:t>一、联合体各方关系</w:t>
      </w:r>
    </w:p>
    <w:p>
      <w:pPr>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共同组成一个联合体，以一个供应商的身份共同参加本项目的响应。（甲公司全称）、（乙公司全称）、（……公司全称）作为联合体成员，若成交，联合体各方共同与签订政府采购合同。</w:t>
      </w:r>
    </w:p>
    <w:p>
      <w:pPr>
        <w:ind w:firstLine="480"/>
      </w:pPr>
      <w:r>
        <w:rPr/>
        <w:t>二、联合体内部有关事项约定如下：</w:t>
      </w:r>
    </w:p>
    <w:p>
      <w:pPr>
        <w:ind w:firstLine="480"/>
      </w:pPr>
      <w:r>
        <w:rPr/>
        <w:t>1.（甲公司全称）作为联合体的牵头单位，代表联合体双方负责响应和合同实施阶段的主办、协调工作。</w:t>
      </w:r>
    </w:p>
    <w:p>
      <w:pPr>
        <w:ind w:firstLine="480"/>
      </w:pPr>
      <w:r>
        <w:rPr/>
        <w:t>2.联合体将严格按照文件的各项要求，递交响应文件，切实执行一切合同文件，共同承担合同规定的一切义务和责任，同时按照内部职责的划分，承担自身所负的责任和风险，在法律在承担连带责任。</w:t>
      </w:r>
    </w:p>
    <w:p>
      <w:pPr>
        <w:ind w:firstLine="480"/>
      </w:pPr>
      <w:r>
        <w:rPr/>
        <w:t>3.如果本联合体成交，（甲公司全称）负责本项目___________部分，（乙公司全称）负责本项目___________部分。</w:t>
      </w:r>
    </w:p>
    <w:p>
      <w:pPr>
        <w:ind w:firstLine="480"/>
      </w:pPr>
      <w:r>
        <w:rPr/>
        <w:t>4.如成交，联合体各方共同与（采购人）签订合同书，并就成交项目向采购人负责有连带的和各自的法律责任；</w:t>
      </w:r>
    </w:p>
    <w:p>
      <w:pPr>
        <w:ind w:firstLine="480"/>
      </w:pPr>
      <w:r>
        <w:rPr/>
        <w:t>5.联合体成员（公司全称）为（请填写：小型、微型）企业，将承担合同总金额____%的工作内容（联合体成员中有小型、微型企业时适用）。</w:t>
      </w:r>
    </w:p>
    <w:p>
      <w:pPr>
        <w:ind w:firstLine="480"/>
      </w:pPr>
      <w:r>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pPr>
        <w:ind w:firstLine="480"/>
      </w:pPr>
      <w:r>
        <w:rPr/>
        <w:t>四、联合体如因违约过失责任而导致采购人经济损失或被索赔时，本联合体任何一方均同意无条件优先清偿采购人的一切债务和经济赔偿。</w:t>
      </w:r>
    </w:p>
    <w:p>
      <w:pPr>
        <w:ind w:firstLine="480"/>
      </w:pPr>
      <w:r>
        <w:rPr/>
        <w:t>五、本协议在自签署之日起生效，有效期内有效，如获成交资格，合同有效期延续至合同履行完毕之日。</w:t>
      </w:r>
    </w:p>
    <w:p>
      <w:pPr>
        <w:ind w:firstLine="480"/>
      </w:pPr>
      <w:r>
        <w:rPr/>
        <w:t>六、本协议书正本一式____份，随响应文件装订____份，送采购人____份，联合体成员各一份；副本一式____份，联合体成员各执____份。</w:t>
      </w:r>
    </w:p>
    <w:p>
      <w:pPr>
        <w:jc w:val="right"/>
      </w:pPr>
      <w:r>
        <w:rPr/>
        <w:t>甲公司全称：____（盖章）________，乙公司全称：____（盖章）________，……公司全称：____（盖章）________，</w:t>
      </w:r>
    </w:p>
    <w:p>
      <w:pPr>
        <w:jc w:val="right"/>
      </w:pPr>
      <w:r>
        <w:rPr/>
        <w:t>____年____月 ____日，____年____月____日，____年____月____日</w:t>
      </w:r>
    </w:p>
    <w:p>
      <w:pPr>
        <w:ind w:firstLine="480"/>
      </w:pPr>
      <w:r>
        <w:rPr/>
        <w:t>注：1．联合响应时需签本协议，联合体各方成员应在本协议上共同盖章确认。</w:t>
      </w:r>
    </w:p>
    <w:p>
      <w:pPr>
        <w:ind w:firstLine="480"/>
      </w:pPr>
      <w:r>
        <w:rPr/>
        <w:t>2．本协议内容不得擅自修改。此协议将作为签订合同的附件之一。</w:t>
      </w:r>
    </w:p>
    <w:p>
      <w:pPr>
        <w:ind w:firstLine="480"/>
      </w:pPr>
    </w:p>
    <w:p>
      <w:r>
        <w:rPr/>
        <w:t xml:space="preserve"> </w:t>
      </w:r>
    </w:p>
    <w:p/>
    <w:p>
      <w:r>
        <w:rPr>
          <w:b/>
          <w:sz w:val="28"/>
        </w:rPr>
        <w:t>格式十三：</w:t>
      </w:r>
    </w:p>
    <w:p>
      <w:pPr>
        <w:ind w:firstLine="480"/>
      </w:pPr>
      <w:r>
        <w:rPr/>
        <w:t>（以下格式文件由供应商根据需要选用）</w:t>
      </w:r>
    </w:p>
    <w:p>
      <w:pPr>
        <w:jc w:val="center"/>
      </w:pPr>
      <w:r>
        <w:rPr>
          <w:b/>
          <w:sz w:val="24"/>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r>
              <w:rPr/>
              <w:t>序号</w:t>
            </w:r>
          </w:p>
        </w:tc>
        <w:tc>
          <w:tcPr>
            <w:tcW w:type="dxa" w:w="1384"/>
          </w:tcPr>
          <w:p>
            <w:r>
              <w:rPr/>
              <w:t>客户名称</w:t>
            </w:r>
          </w:p>
        </w:tc>
        <w:tc>
          <w:tcPr>
            <w:tcW w:type="dxa" w:w="1384"/>
          </w:tcPr>
          <w:p>
            <w:r>
              <w:rPr/>
              <w:t>项目名称及合同金额（万元）</w:t>
            </w:r>
          </w:p>
        </w:tc>
        <w:tc>
          <w:tcPr>
            <w:tcW w:type="dxa" w:w="1384"/>
          </w:tcPr>
          <w:p>
            <w:r>
              <w:rPr/>
              <w:t>签订合同时间</w:t>
            </w:r>
          </w:p>
        </w:tc>
        <w:tc>
          <w:tcPr>
            <w:tcW w:type="dxa" w:w="1384"/>
          </w:tcPr>
          <w:p>
            <w:r>
              <w:rPr/>
              <w:t>竣工验收报告时间</w:t>
            </w:r>
          </w:p>
        </w:tc>
        <w:tc>
          <w:tcPr>
            <w:tcW w:type="dxa" w:w="1384"/>
          </w:tcPr>
          <w:p>
            <w:r>
              <w:rPr/>
              <w:t>联系人及电话</w:t>
            </w:r>
          </w:p>
        </w:tc>
      </w:tr>
      <w:tr>
        <w:tc>
          <w:tcPr>
            <w:tcW w:type="dxa" w:w="1384"/>
          </w:tcPr>
          <w:p>
            <w:pPr>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jc w:val="center"/>
            </w:pPr>
            <w:r>
              <w:rPr/>
              <w:t>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jc w:val="center"/>
            </w:pPr>
            <w:r>
              <w:rPr/>
              <w:t>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jc w:val="center"/>
            </w:pPr>
            <w:r>
              <w:rPr/>
              <w:t>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r>
              <w:rPr/>
              <w:t>…</w:t>
            </w:r>
          </w:p>
        </w:tc>
        <w:tc>
          <w:tcPr>
            <w:tcW w:type="dxa" w:w="1384"/>
          </w:tcPr>
          <w:p/>
        </w:tc>
        <w:tc>
          <w:tcPr>
            <w:tcW w:type="dxa" w:w="1384"/>
          </w:tcPr>
          <w:p/>
        </w:tc>
        <w:tc>
          <w:tcPr>
            <w:tcW w:type="dxa" w:w="1384"/>
          </w:tcPr>
          <w:p/>
        </w:tc>
        <w:tc>
          <w:tcPr>
            <w:tcW w:type="dxa" w:w="1384"/>
          </w:tcPr>
          <w:p/>
        </w:tc>
        <w:tc>
          <w:tcPr>
            <w:tcW w:type="dxa" w:w="1384"/>
          </w:tcPr>
          <w:p/>
        </w:tc>
      </w:tr>
    </w:tbl>
    <w:p>
      <w:pPr>
        <w:ind w:firstLine="480"/>
      </w:pPr>
      <w:r>
        <w:rPr/>
        <w:t>根据上述业绩情况，按磋商文件要求附销售或服务合同复印件。</w:t>
      </w:r>
    </w:p>
    <w:p>
      <w:pPr>
        <w:ind w:firstLine="480"/>
      </w:pPr>
    </w:p>
    <w:p>
      <w:r>
        <w:rPr/>
        <w:t xml:space="preserve"> </w:t>
      </w:r>
    </w:p>
    <w:p/>
    <w:p>
      <w:r>
        <w:rPr>
          <w:b/>
          <w:sz w:val="28"/>
        </w:rPr>
        <w:t>格式十四：</w:t>
      </w:r>
    </w:p>
    <w:p>
      <w:pPr>
        <w:jc w:val="center"/>
      </w:pPr>
      <w:r>
        <w:rPr>
          <w:b/>
          <w:sz w:val="24"/>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r>
              <w:rPr/>
              <w:t>序号</w:t>
            </w:r>
          </w:p>
        </w:tc>
        <w:tc>
          <w:tcPr>
            <w:tcW w:type="dxa" w:w="923"/>
          </w:tcPr>
          <w:p>
            <w:r>
              <w:rPr/>
              <w:t>标的名称</w:t>
            </w:r>
          </w:p>
        </w:tc>
        <w:tc>
          <w:tcPr>
            <w:tcW w:type="dxa" w:w="923"/>
          </w:tcPr>
          <w:p>
            <w:r>
              <w:rPr/>
              <w:t>参数性质</w:t>
            </w:r>
          </w:p>
        </w:tc>
        <w:tc>
          <w:tcPr>
            <w:tcW w:type="dxa" w:w="923"/>
          </w:tcPr>
          <w:p>
            <w:r>
              <w:rPr/>
              <w:t>磋商文件规定的技术和服务要求</w:t>
            </w:r>
          </w:p>
        </w:tc>
        <w:tc>
          <w:tcPr>
            <w:tcW w:type="dxa" w:w="923"/>
          </w:tcPr>
          <w:p>
            <w:r>
              <w:rPr/>
              <w:t>响应文件响应的具体内容</w:t>
            </w:r>
          </w:p>
        </w:tc>
        <w:tc>
          <w:tcPr>
            <w:tcW w:type="dxa" w:w="923"/>
          </w:tcPr>
          <w:p>
            <w:r>
              <w:rPr/>
              <w:t>型号</w:t>
            </w:r>
          </w:p>
        </w:tc>
        <w:tc>
          <w:tcPr>
            <w:tcW w:type="dxa" w:w="923"/>
          </w:tcPr>
          <w:p>
            <w:r>
              <w:rPr/>
              <w:t>是否偏离</w:t>
            </w:r>
          </w:p>
        </w:tc>
        <w:tc>
          <w:tcPr>
            <w:tcW w:type="dxa" w:w="923"/>
          </w:tcPr>
          <w:p>
            <w:r>
              <w:rPr/>
              <w:t>证明文件所在位置</w:t>
            </w:r>
          </w:p>
        </w:tc>
        <w:tc>
          <w:tcPr>
            <w:tcW w:type="dxa" w:w="923"/>
          </w:tcPr>
          <w:p>
            <w:r>
              <w:rPr/>
              <w:t>备注</w:t>
            </w:r>
          </w:p>
        </w:tc>
      </w:tr>
      <w:tr>
        <w:tc>
          <w:tcPr>
            <w:tcW w:type="dxa" w:w="923"/>
          </w:tcPr>
          <w:p>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ind w:firstLine="480"/>
      </w:pPr>
      <w:r>
        <w:rPr/>
        <w:t>说明：</w:t>
      </w:r>
    </w:p>
    <w:p>
      <w:pPr>
        <w:ind w:firstLine="480"/>
      </w:pPr>
      <w:r>
        <w:rPr/>
        <w:t>1.“磋商文件规定的技术和服务要求”项下填写的内容应与磋商文件中采购需求的</w:t>
        <w:tab/>
        <w:tab/>
        <w:t xml:space="preserve">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ind w:firstLine="480"/>
      </w:pPr>
      <w:r>
        <w:rPr/>
        <w:t>2.参数性质栏标注“★”、“▲”号条款标志，</w:t>
        <w:tab/>
        <w:tab/>
        <w:t xml:space="preserve"> 打“★”号条款为实质性条款，若有任何一条负偏离或不满足则导致响应无效。打“▲”号条款为重要技术参数（如有），若有部分“▲”条款未响应或不满足，将根据评审要求影响其得分，但不作为无效响应条款。</w:t>
      </w:r>
    </w:p>
    <w:p>
      <w:pPr>
        <w:ind w:firstLine="480"/>
      </w:pPr>
      <w:r>
        <w:rPr/>
        <w:t>3.“是否偏离”项下应按下列规定填写：优于的，填写“正偏离”；符合的，填写“无偏离”；低于的，填写“负偏离”。</w:t>
      </w:r>
    </w:p>
    <w:p>
      <w:pPr>
        <w:ind w:firstLine="480"/>
      </w:pPr>
      <w:r>
        <w:rPr/>
        <w:t>4.“备注”处可填写偏离情况的说明。</w:t>
      </w:r>
    </w:p>
    <w:p>
      <w:pPr>
        <w:ind w:firstLine="480"/>
      </w:pPr>
    </w:p>
    <w:p>
      <w:r>
        <w:rPr/>
        <w:t xml:space="preserve"> </w:t>
      </w:r>
    </w:p>
    <w:p/>
    <w:p>
      <w:r>
        <w:rPr>
          <w:b/>
          <w:sz w:val="28"/>
        </w:rPr>
        <w:t>格式十五：</w:t>
      </w:r>
    </w:p>
    <w:p>
      <w:pPr>
        <w:jc w:val="center"/>
      </w:pPr>
      <w:r>
        <w:rPr>
          <w:b/>
          <w:sz w:val="24"/>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r>
              <w:rPr/>
              <w:t>序号</w:t>
            </w:r>
          </w:p>
        </w:tc>
        <w:tc>
          <w:tcPr>
            <w:tcW w:type="dxa" w:w="1187"/>
          </w:tcPr>
          <w:p>
            <w:r>
              <w:rPr/>
              <w:t>参数性质</w:t>
            </w:r>
          </w:p>
        </w:tc>
        <w:tc>
          <w:tcPr>
            <w:tcW w:type="dxa" w:w="1187"/>
          </w:tcPr>
          <w:p>
            <w:r>
              <w:rPr/>
              <w:t>磋商文件规定的商务条件</w:t>
            </w:r>
          </w:p>
        </w:tc>
        <w:tc>
          <w:tcPr>
            <w:tcW w:type="dxa" w:w="1187"/>
          </w:tcPr>
          <w:p>
            <w:r>
              <w:rPr/>
              <w:t>响应文件响应的具体内容</w:t>
            </w:r>
          </w:p>
        </w:tc>
        <w:tc>
          <w:tcPr>
            <w:tcW w:type="dxa" w:w="1187"/>
          </w:tcPr>
          <w:p>
            <w:r>
              <w:rPr/>
              <w:t>是否偏离</w:t>
            </w:r>
          </w:p>
        </w:tc>
        <w:tc>
          <w:tcPr>
            <w:tcW w:type="dxa" w:w="1187"/>
          </w:tcPr>
          <w:p>
            <w:r>
              <w:rPr/>
              <w:t>证明文件所在位置</w:t>
            </w:r>
          </w:p>
        </w:tc>
        <w:tc>
          <w:tcPr>
            <w:tcW w:type="dxa" w:w="1187"/>
          </w:tcPr>
          <w:p>
            <w:r>
              <w:rPr/>
              <w:t>备注</w:t>
            </w:r>
          </w:p>
        </w:tc>
      </w:tr>
      <w:tr>
        <w:tc>
          <w:tcPr>
            <w:tcW w:type="dxa" w:w="1187"/>
          </w:tcPr>
          <w:p>
            <w:pPr>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jc w:val="center"/>
            </w:pPr>
            <w:r>
              <w:rPr/>
              <w:t>……</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ind w:firstLine="480"/>
      </w:pPr>
      <w:r>
        <w:rPr/>
        <w:t>说明：</w:t>
      </w:r>
    </w:p>
    <w:p>
      <w:pPr>
        <w:ind w:firstLine="480"/>
      </w:pPr>
      <w:r>
        <w:rPr/>
        <w:t>1.“磋商文件规定的商务条件”项下填写的内容应与磋商文件中采购需求的 “商务要求”的内容保持一致。</w:t>
      </w:r>
    </w:p>
    <w:p>
      <w:pPr>
        <w:ind w:firstLine="480"/>
      </w:pPr>
      <w:r>
        <w:rPr/>
        <w:t>2.供应商应当如实填写上表“响应文件响应的具体内容”处内容，对磋商文件规定的商务条件作出明确响应，并列明具体响应数值或内容，只注明符合、满足等无具体内容表述或照搬照抄采购文件参数、不注明实际数值者的，将视为未实质性满足磋商文件要求。供应商需要说明的内容若需特殊表达，应先在本表中进行相应说明，再另页应答，否则</w:t>
      </w:r>
      <w:r>
        <w:rPr>
          <w:b/>
        </w:rPr>
        <w:t>响应无效</w:t>
      </w:r>
      <w:r>
        <w:rPr/>
        <w:t>。</w:t>
      </w:r>
    </w:p>
    <w:p>
      <w:pPr>
        <w:ind w:firstLine="480"/>
      </w:pPr>
      <w:r>
        <w:rPr/>
        <w:t>3.参数性质栏标注“★”、“▲”号条款标志，</w:t>
        <w:tab/>
        <w:tab/>
        <w:t xml:space="preserve"> 打“★”号条款为实质性条款，若有任何一条负偏离或不满足则导致响应无效。打“▲”号条款为重要技术参数（如有），若有部分“▲”条款未响应或不满足，将根据评审要求影响其得分，但不作为无效响应条款。</w:t>
      </w:r>
    </w:p>
    <w:p>
      <w:pPr>
        <w:ind w:firstLine="480"/>
      </w:pPr>
      <w:r>
        <w:rPr/>
        <w:t>4.“是否偏离”项下应按下列规定填写：优于的，填写“正偏离”；符合的，填写“无偏离”；低于的，填写“负偏离”。</w:t>
      </w:r>
    </w:p>
    <w:p>
      <w:pPr>
        <w:ind w:firstLine="480"/>
      </w:pPr>
      <w:r>
        <w:rPr/>
        <w:t>5.“备注”处可填写偏离情况的说明。</w:t>
      </w:r>
    </w:p>
    <w:p>
      <w:pPr>
        <w:ind w:firstLine="480"/>
      </w:pPr>
    </w:p>
    <w:p>
      <w:r>
        <w:rPr/>
        <w:t xml:space="preserve"> </w:t>
      </w:r>
    </w:p>
    <w:p/>
    <w:p>
      <w:r>
        <w:rPr>
          <w:b/>
          <w:sz w:val="28"/>
        </w:rPr>
        <w:t>格式十六：</w:t>
      </w:r>
    </w:p>
    <w:p>
      <w:pPr>
        <w:ind w:firstLine="480"/>
      </w:pPr>
      <w:r>
        <w:rPr/>
        <w:t>（以下格式文件由供应商根据需要选用）</w:t>
      </w:r>
    </w:p>
    <w:p>
      <w:pPr>
        <w:jc w:val="center"/>
      </w:pPr>
      <w:r>
        <w:rPr>
          <w:b/>
          <w:sz w:val="24"/>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r>
              <w:rPr/>
              <w:t>序号</w:t>
            </w:r>
          </w:p>
        </w:tc>
        <w:tc>
          <w:tcPr>
            <w:tcW w:type="dxa" w:w="2076"/>
          </w:tcPr>
          <w:p>
            <w:r>
              <w:rPr/>
              <w:t>拟定时间安排</w:t>
            </w:r>
          </w:p>
        </w:tc>
        <w:tc>
          <w:tcPr>
            <w:tcW w:type="dxa" w:w="2076"/>
          </w:tcPr>
          <w:p>
            <w:r>
              <w:rPr/>
              <w:t>计划完成的工作内容</w:t>
            </w:r>
          </w:p>
        </w:tc>
        <w:tc>
          <w:tcPr>
            <w:tcW w:type="dxa" w:w="2076"/>
          </w:tcPr>
          <w:p>
            <w:r>
              <w:rPr/>
              <w:t>实施方建议或要求</w:t>
            </w:r>
          </w:p>
        </w:tc>
      </w:tr>
      <w:tr>
        <w:tc>
          <w:tcPr>
            <w:tcW w:type="dxa" w:w="2076"/>
          </w:tcPr>
          <w:p>
            <w:pPr>
              <w:jc w:val="center"/>
            </w:pPr>
            <w:r>
              <w:rPr/>
              <w:t>1</w:t>
            </w:r>
          </w:p>
        </w:tc>
        <w:tc>
          <w:tcPr>
            <w:tcW w:type="dxa" w:w="2076"/>
          </w:tcPr>
          <w:p>
            <w:r>
              <w:rPr/>
              <w:t>拟定___年___月___日</w:t>
            </w:r>
          </w:p>
        </w:tc>
        <w:tc>
          <w:tcPr>
            <w:tcW w:type="dxa" w:w="2076"/>
          </w:tcPr>
          <w:p>
            <w:r>
              <w:rPr/>
              <w:t>签定合同并生效</w:t>
            </w:r>
          </w:p>
        </w:tc>
        <w:tc>
          <w:tcPr>
            <w:tcW w:type="dxa" w:w="2076"/>
          </w:tcPr>
          <w:p/>
        </w:tc>
      </w:tr>
      <w:tr>
        <w:tc>
          <w:tcPr>
            <w:tcW w:type="dxa" w:w="2076"/>
          </w:tcPr>
          <w:p>
            <w:pPr>
              <w:jc w:val="center"/>
            </w:pPr>
            <w:r>
              <w:rPr/>
              <w:t>2</w:t>
            </w:r>
          </w:p>
        </w:tc>
        <w:tc>
          <w:tcPr>
            <w:tcW w:type="dxa" w:w="2076"/>
          </w:tcPr>
          <w:p>
            <w:r>
              <w:rPr/>
              <w:t>___月___日—___月___日</w:t>
            </w:r>
          </w:p>
        </w:tc>
        <w:tc>
          <w:tcPr>
            <w:tcW w:type="dxa" w:w="2076"/>
          </w:tcPr>
          <w:p/>
        </w:tc>
        <w:tc>
          <w:tcPr>
            <w:tcW w:type="dxa" w:w="2076"/>
          </w:tcPr>
          <w:p/>
        </w:tc>
      </w:tr>
      <w:tr>
        <w:tc>
          <w:tcPr>
            <w:tcW w:type="dxa" w:w="2076"/>
          </w:tcPr>
          <w:p>
            <w:pPr>
              <w:jc w:val="center"/>
            </w:pPr>
            <w:r>
              <w:rPr/>
              <w:t>3</w:t>
            </w:r>
          </w:p>
        </w:tc>
        <w:tc>
          <w:tcPr>
            <w:tcW w:type="dxa" w:w="2076"/>
          </w:tcPr>
          <w:p>
            <w:r>
              <w:rPr/>
              <w:t>___月___日—___月___日</w:t>
            </w:r>
          </w:p>
        </w:tc>
        <w:tc>
          <w:tcPr>
            <w:tcW w:type="dxa" w:w="2076"/>
          </w:tcPr>
          <w:p/>
        </w:tc>
        <w:tc>
          <w:tcPr>
            <w:tcW w:type="dxa" w:w="2076"/>
          </w:tcPr>
          <w:p/>
        </w:tc>
      </w:tr>
      <w:tr>
        <w:tc>
          <w:tcPr>
            <w:tcW w:type="dxa" w:w="2076"/>
          </w:tcPr>
          <w:p>
            <w:pPr>
              <w:jc w:val="center"/>
            </w:pPr>
            <w:r>
              <w:rPr/>
              <w:t>4</w:t>
            </w:r>
          </w:p>
        </w:tc>
        <w:tc>
          <w:tcPr>
            <w:tcW w:type="dxa" w:w="2076"/>
          </w:tcPr>
          <w:p>
            <w:r>
              <w:rPr/>
              <w:t>___月___日—___月___日</w:t>
            </w:r>
          </w:p>
        </w:tc>
        <w:tc>
          <w:tcPr>
            <w:tcW w:type="dxa" w:w="2076"/>
          </w:tcPr>
          <w:p>
            <w:r>
              <w:rPr/>
              <w:t>质保期</w:t>
            </w:r>
          </w:p>
        </w:tc>
        <w:tc>
          <w:tcPr>
            <w:tcW w:type="dxa" w:w="2076"/>
          </w:tcPr>
          <w:p/>
        </w:tc>
      </w:tr>
    </w:tbl>
    <w:p>
      <w:pPr>
        <w:ind w:firstLine="480"/>
      </w:pPr>
    </w:p>
    <w:p>
      <w:r>
        <w:rPr/>
        <w:t xml:space="preserve"> </w:t>
      </w:r>
    </w:p>
    <w:p/>
    <w:p>
      <w:r>
        <w:rPr>
          <w:b/>
          <w:sz w:val="28"/>
        </w:rPr>
        <w:t>格式十七：</w:t>
      </w:r>
    </w:p>
    <w:p>
      <w:pPr>
        <w:ind w:firstLine="480"/>
      </w:pPr>
      <w:r>
        <w:rPr/>
        <w:t>（以下格式文件由供应商根据需要选用）</w:t>
      </w:r>
    </w:p>
    <w:p>
      <w:pPr>
        <w:jc w:val="center"/>
      </w:pPr>
      <w:r>
        <w:rPr>
          <w:b/>
          <w:sz w:val="24"/>
        </w:rPr>
        <w:t>各类证明材料</w:t>
      </w:r>
    </w:p>
    <w:p>
      <w:pPr>
        <w:ind w:firstLine="480"/>
      </w:pPr>
      <w:r>
        <w:rPr/>
        <w:t>1.磋商文件要求提供的其他资料。</w:t>
      </w:r>
    </w:p>
    <w:p>
      <w:pPr>
        <w:ind w:firstLine="480"/>
      </w:pPr>
      <w:r>
        <w:rPr/>
        <w:t>2.供应商认为需提供的其他资料。</w:t>
      </w:r>
    </w:p>
    <w:p>
      <w:pPr>
        <w:ind w:firstLine="480"/>
      </w:pPr>
    </w:p>
    <w:p>
      <w:r>
        <w:rPr/>
        <w:t xml:space="preserve"> </w:t>
      </w:r>
    </w:p>
    <w:p/>
    <w:p>
      <w:r>
        <w:rPr>
          <w:b/>
          <w:sz w:val="28"/>
        </w:rPr>
        <w:t>格式十八：</w:t>
      </w:r>
    </w:p>
    <w:p>
      <w:pPr>
        <w:ind w:firstLine="480"/>
      </w:pPr>
      <w:r>
        <w:rPr/>
        <w:t>（若采购人支付代理服务费，则无需出具此承诺书）</w:t>
      </w:r>
    </w:p>
    <w:p>
      <w:pPr>
        <w:jc w:val="center"/>
      </w:pPr>
      <w:r>
        <w:rPr>
          <w:b/>
          <w:sz w:val="24"/>
        </w:rPr>
        <w:t>代理服务费缴纳承诺函</w:t>
      </w:r>
    </w:p>
    <w:p>
      <w:pPr>
        <w:ind w:firstLine="480"/>
      </w:pPr>
      <w:r>
        <w:rPr/>
        <w:t>致：</w:t>
      </w:r>
      <w:r>
        <w:rPr/>
        <w:t>广东广招招标采购有限公司</w:t>
      </w:r>
    </w:p>
    <w:p>
      <w:pPr>
        <w:ind w:firstLine="480"/>
      </w:pPr>
      <w:r>
        <w:rPr/>
        <w:t>我单位参加贵公司组织的</w:t>
      </w:r>
      <w:r>
        <w:rPr/>
        <w:t>广州市海珠区人民政府沙园街道办事处社工服务站采购项目</w:t>
      </w:r>
      <w:r>
        <w:rPr/>
        <w:t>（采购项目编号：</w:t>
      </w:r>
      <w:r>
        <w:rPr/>
        <w:t>0877-22GZTP01K309</w:t>
      </w:r>
      <w:r>
        <w:rPr/>
        <w:t>），作出如下承诺：</w:t>
      </w:r>
    </w:p>
    <w:p>
      <w:pPr>
        <w:ind w:firstLine="480"/>
      </w:pPr>
      <w:r>
        <w:rPr/>
        <w:t>1、完全响应磋商文件中要求的条款，若提供虚假资料将作为无效响应处理，并接受相关部门的处罚。</w:t>
      </w:r>
    </w:p>
    <w:p>
      <w:pPr>
        <w:ind w:firstLine="480"/>
      </w:pPr>
      <w:r>
        <w:rPr/>
        <w:t>2、我单位若被选为成交供应商，承诺按照规定缴纳代理服务费。代理服务费包括组织专家对审查供应商资格、答疑、组织磋商、评审、确定成交供应商，以及提供采购前期咨询、协调合同的签订等服务，按______支付。</w:t>
      </w:r>
    </w:p>
    <w:p>
      <w:pPr>
        <w:ind w:firstLine="480"/>
      </w:pPr>
      <w:r>
        <w:rPr/>
        <w:t>3、如我公司被选为成交供应商，在成交结果公示后3日内向采购代理机构指定帐户缴付代理服务费。</w:t>
      </w:r>
    </w:p>
    <w:p>
      <w:pPr>
        <w:ind w:firstLine="480"/>
      </w:pPr>
      <w:r>
        <w:rPr/>
        <w:t>特此承诺！</w:t>
      </w:r>
    </w:p>
    <w:p>
      <w:pPr>
        <w:ind w:firstLine="480"/>
      </w:pPr>
    </w:p>
    <w:p>
      <w:pPr>
        <w:jc w:val="right"/>
      </w:pPr>
      <w:r>
        <w:rPr/>
        <w:t>供应商法定名称（公章）；_____________________</w:t>
      </w:r>
    </w:p>
    <w:p>
      <w:pPr>
        <w:jc w:val="right"/>
      </w:pPr>
      <w:r>
        <w:rPr/>
        <w:t>供应商法定地址：_____________________</w:t>
      </w:r>
    </w:p>
    <w:p>
      <w:pPr>
        <w:jc w:val="right"/>
      </w:pPr>
      <w:r>
        <w:rPr/>
        <w:t>供应商授权代表（签字或盖章）：_____________________</w:t>
      </w:r>
    </w:p>
    <w:p>
      <w:pPr>
        <w:jc w:val="right"/>
      </w:pPr>
      <w:r>
        <w:rPr/>
        <w:t>电 话：_____________________</w:t>
      </w:r>
    </w:p>
    <w:p>
      <w:pPr>
        <w:jc w:val="right"/>
      </w:pPr>
      <w:r>
        <w:rPr/>
        <w:t>传 真：_____________________</w:t>
      </w:r>
    </w:p>
    <w:p>
      <w:pPr>
        <w:jc w:val="right"/>
      </w:pPr>
      <w:r>
        <w:rPr/>
        <w:t>承诺日期：_____________________</w:t>
      </w:r>
    </w:p>
    <w:p>
      <w:pPr>
        <w:ind w:firstLine="480"/>
      </w:pPr>
    </w:p>
    <w:p>
      <w:r>
        <w:rPr/>
        <w:t xml:space="preserve"> </w:t>
      </w:r>
    </w:p>
    <w:p/>
    <w:p>
      <w:r>
        <w:rPr>
          <w:b/>
          <w:sz w:val="28"/>
        </w:rPr>
        <w:t>格式十九：</w:t>
      </w:r>
    </w:p>
    <w:p>
      <w:pPr>
        <w:ind w:firstLine="480"/>
      </w:pPr>
      <w:r>
        <w:rPr/>
        <w:t>（以下格式文件由供应商根据需要选用）</w:t>
      </w:r>
    </w:p>
    <w:p>
      <w:pPr>
        <w:jc w:val="center"/>
      </w:pPr>
      <w:r>
        <w:rPr>
          <w:b/>
          <w:sz w:val="24"/>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r>
              <w:rPr/>
              <w:t>序号</w:t>
            </w:r>
          </w:p>
        </w:tc>
        <w:tc>
          <w:tcPr>
            <w:tcW w:type="dxa" w:w="4153"/>
          </w:tcPr>
          <w:p>
            <w:r>
              <w:rPr/>
              <w:t>供应商需要采购人提供的附加条件</w:t>
            </w:r>
          </w:p>
        </w:tc>
      </w:tr>
      <w:tr>
        <w:tc>
          <w:tcPr>
            <w:tcW w:type="dxa" w:w="4153"/>
          </w:tcPr>
          <w:p>
            <w:pPr>
              <w:jc w:val="center"/>
            </w:pPr>
            <w:r>
              <w:rPr/>
              <w:t>1</w:t>
            </w:r>
          </w:p>
        </w:tc>
        <w:tc>
          <w:tcPr>
            <w:tcW w:type="dxa" w:w="4153"/>
          </w:tcPr>
          <w:p/>
        </w:tc>
      </w:tr>
      <w:tr>
        <w:tc>
          <w:tcPr>
            <w:tcW w:type="dxa" w:w="4153"/>
          </w:tcPr>
          <w:p>
            <w:pPr>
              <w:jc w:val="center"/>
            </w:pPr>
            <w:r>
              <w:rPr/>
              <w:t>2</w:t>
            </w:r>
          </w:p>
        </w:tc>
        <w:tc>
          <w:tcPr>
            <w:tcW w:type="dxa" w:w="4153"/>
          </w:tcPr>
          <w:p/>
        </w:tc>
      </w:tr>
      <w:tr>
        <w:tc>
          <w:tcPr>
            <w:tcW w:type="dxa" w:w="4153"/>
          </w:tcPr>
          <w:p>
            <w:pPr>
              <w:jc w:val="center"/>
            </w:pPr>
            <w:r>
              <w:rPr/>
              <w:t>3</w:t>
            </w:r>
          </w:p>
        </w:tc>
        <w:tc>
          <w:tcPr>
            <w:tcW w:type="dxa" w:w="4153"/>
          </w:tcPr>
          <w:p/>
        </w:tc>
      </w:tr>
    </w:tbl>
    <w:p>
      <w:pPr>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ind w:firstLine="480"/>
      </w:pPr>
    </w:p>
    <w:p>
      <w:r>
        <w:rPr/>
        <w:t xml:space="preserve"> </w:t>
      </w:r>
    </w:p>
    <w:p/>
    <w:p>
      <w:r>
        <w:rPr>
          <w:b/>
          <w:sz w:val="28"/>
        </w:rPr>
        <w:t>格式二十：</w:t>
      </w:r>
    </w:p>
    <w:p>
      <w:pPr>
        <w:ind w:firstLine="480"/>
      </w:pPr>
      <w:r>
        <w:rPr/>
        <w:t>（以下格式文件由供应商根据需要选用）</w:t>
      </w:r>
    </w:p>
    <w:p>
      <w:pPr>
        <w:jc w:val="center"/>
      </w:pPr>
      <w:r>
        <w:rPr>
          <w:b/>
          <w:sz w:val="24"/>
        </w:rPr>
        <w:t>询问函、质疑函、投诉书格式</w:t>
      </w:r>
    </w:p>
    <w:p>
      <w:pPr>
        <w:ind w:firstLine="480"/>
      </w:pPr>
      <w:r>
        <w:rPr/>
        <w:t>说明：本部分格式为供应商提交询问函、质疑函、投诉函时使用，不属于响应文件格式的组成部分。</w:t>
      </w:r>
    </w:p>
    <w:p>
      <w:pPr>
        <w:jc w:val="center"/>
      </w:pPr>
      <w:r>
        <w:rPr>
          <w:b/>
          <w:sz w:val="24"/>
        </w:rPr>
        <w:t>询问函</w:t>
      </w:r>
    </w:p>
    <w:p>
      <w:pPr>
        <w:ind w:firstLine="480"/>
      </w:pPr>
      <w:r>
        <w:rPr/>
        <w:t>广东广招招标采购有限公司</w:t>
      </w:r>
    </w:p>
    <w:p>
      <w:pPr>
        <w:ind w:firstLine="480"/>
      </w:pPr>
      <w:r>
        <w:rPr/>
        <w:t>我单位已登记并准备参与</w:t>
      </w:r>
      <w:r>
        <w:rPr/>
        <w:t>广州市海珠区人民政府沙园街道办事处社工服务站采购项目</w:t>
      </w:r>
      <w:r>
        <w:rPr/>
        <w:t>项目（采购项目编号：</w:t>
      </w:r>
      <w:r>
        <w:rPr/>
        <w:t>0877-22GZTP01K309</w:t>
      </w:r>
      <w:r>
        <w:rPr/>
        <w:t>）的响应活动，现有以下几个内容（或条款）存在疑问（或无法理解），特提出询问。</w:t>
      </w:r>
    </w:p>
    <w:p>
      <w:pPr>
        <w:ind w:firstLine="480"/>
      </w:pPr>
      <w:r>
        <w:rPr/>
        <w:t>一、_____________________（事项一）</w:t>
      </w:r>
    </w:p>
    <w:p>
      <w:pPr>
        <w:ind w:firstLine="480"/>
      </w:pPr>
      <w:r>
        <w:rPr/>
        <w:t>（1）____________________（问题或条款内容）</w:t>
      </w:r>
    </w:p>
    <w:p>
      <w:pPr>
        <w:ind w:firstLine="480"/>
      </w:pPr>
      <w:r>
        <w:rPr/>
        <w:t>（2）____________________（说明疑问或无法理解原因）</w:t>
      </w:r>
    </w:p>
    <w:p>
      <w:pPr>
        <w:ind w:firstLine="480"/>
      </w:pPr>
      <w:r>
        <w:rPr/>
        <w:t>（3）____________________（建议）</w:t>
      </w:r>
    </w:p>
    <w:p>
      <w:pPr>
        <w:ind w:firstLine="480"/>
      </w:pPr>
      <w:r>
        <w:rPr/>
        <w:t>二、_____________________（事项二）</w:t>
      </w:r>
    </w:p>
    <w:p>
      <w:pPr>
        <w:ind w:firstLine="480"/>
      </w:pPr>
      <w:r>
        <w:rPr/>
        <w:t>...</w:t>
      </w:r>
    </w:p>
    <w:p>
      <w:pPr>
        <w:ind w:firstLine="480"/>
      </w:pPr>
      <w:r>
        <w:rPr/>
        <w:t>随附相关证明材料如下：（目录）</w:t>
      </w:r>
    </w:p>
    <w:p>
      <w:pPr>
        <w:ind w:firstLine="480"/>
      </w:pPr>
      <w:r>
        <w:rPr/>
        <w:t>询问人：（公章）</w:t>
      </w:r>
    </w:p>
    <w:p>
      <w:pPr>
        <w:ind w:firstLine="480"/>
      </w:pPr>
      <w:r>
        <w:rPr/>
        <w:t>法定代表人（授权代表）：</w:t>
      </w:r>
    </w:p>
    <w:p>
      <w:pPr>
        <w:ind w:firstLine="480"/>
      </w:pPr>
      <w:r>
        <w:rPr/>
        <w:t>地址/邮编：</w:t>
      </w:r>
    </w:p>
    <w:p>
      <w:pPr>
        <w:ind w:firstLine="480"/>
      </w:pPr>
      <w:r>
        <w:rPr/>
        <w:t>电话/传真：</w:t>
      </w:r>
    </w:p>
    <w:p>
      <w:pPr>
        <w:jc w:val="right"/>
      </w:pPr>
      <w:r>
        <w:rPr/>
        <w:t xml:space="preserve"> 日  期：__________________</w:t>
      </w:r>
    </w:p>
    <w:p>
      <w:pPr>
        <w:ind w:firstLine="480"/>
      </w:pPr>
    </w:p>
    <w:p>
      <w:r>
        <w:rPr/>
        <w:t xml:space="preserve"> </w:t>
      </w:r>
    </w:p>
    <w:p/>
    <w:p>
      <w:pPr>
        <w:jc w:val="center"/>
      </w:pPr>
      <w:r>
        <w:rPr>
          <w:b/>
          <w:sz w:val="24"/>
        </w:rPr>
        <w:t>质疑函</w:t>
      </w:r>
    </w:p>
    <w:p>
      <w:pPr>
        <w:ind w:firstLine="480"/>
      </w:pPr>
      <w:r>
        <w:rPr/>
        <w:t>一、质疑供应商基本信息</w:t>
      </w:r>
    </w:p>
    <w:p>
      <w:pPr>
        <w:ind w:firstLine="480"/>
      </w:pPr>
      <w:r>
        <w:rPr/>
        <w:t>质疑供应商：__________________________________________</w:t>
      </w:r>
    </w:p>
    <w:p>
      <w:pPr>
        <w:ind w:firstLine="480"/>
      </w:pPr>
      <w:r>
        <w:rPr/>
        <w:t>地址：_____________________邮编：_____________________</w:t>
      </w:r>
    </w:p>
    <w:p>
      <w:pPr>
        <w:ind w:firstLine="480"/>
      </w:pPr>
      <w:r>
        <w:rPr/>
        <w:t>联系：_____________________联系电话：_________________</w:t>
      </w:r>
    </w:p>
    <w:p>
      <w:pPr>
        <w:ind w:firstLine="480"/>
      </w:pPr>
      <w:r>
        <w:rPr/>
        <w:t>授权代表：_____________________</w:t>
      </w:r>
    </w:p>
    <w:p>
      <w:pPr>
        <w:ind w:firstLine="480"/>
      </w:pPr>
      <w:r>
        <w:rPr/>
        <w:t>联系电话：_____________________</w:t>
      </w:r>
    </w:p>
    <w:p>
      <w:pPr>
        <w:ind w:firstLine="480"/>
      </w:pPr>
      <w:r>
        <w:rPr/>
        <w:t>地址：_____________________邮编：_____________________</w:t>
      </w:r>
    </w:p>
    <w:p>
      <w:pPr>
        <w:ind w:firstLine="480"/>
      </w:pPr>
      <w:r>
        <w:rPr/>
        <w:t>二、质疑项目基本情况</w:t>
      </w:r>
    </w:p>
    <w:p>
      <w:pPr>
        <w:ind w:firstLine="480"/>
      </w:pPr>
      <w:r>
        <w:rPr/>
        <w:t>质疑项目的名称：_____________________</w:t>
      </w:r>
    </w:p>
    <w:p>
      <w:pPr>
        <w:ind w:firstLine="480"/>
      </w:pPr>
      <w:r>
        <w:rPr/>
        <w:t>质疑项目的编号：_____________________ 包号：_____________________</w:t>
      </w:r>
    </w:p>
    <w:p>
      <w:pPr>
        <w:ind w:firstLine="480"/>
      </w:pPr>
      <w:r>
        <w:rPr/>
        <w:t>采购人名称：_____________________</w:t>
      </w:r>
    </w:p>
    <w:p>
      <w:pPr>
        <w:ind w:firstLine="480"/>
      </w:pPr>
      <w:r>
        <w:rPr/>
        <w:t>磋商文件获取日期：_____________________</w:t>
      </w:r>
    </w:p>
    <w:p>
      <w:pPr>
        <w:ind w:firstLine="480"/>
      </w:pPr>
      <w:r>
        <w:rPr/>
        <w:t>三、质疑事项具体内容</w:t>
      </w:r>
    </w:p>
    <w:p>
      <w:pPr>
        <w:ind w:firstLine="480"/>
      </w:pPr>
      <w:r>
        <w:rPr/>
        <w:t>质疑事项1：_____________________</w:t>
      </w:r>
    </w:p>
    <w:p>
      <w:pPr>
        <w:ind w:firstLine="480"/>
      </w:pPr>
      <w:r>
        <w:rPr/>
        <w:t>事实依据：_____________________</w:t>
      </w:r>
    </w:p>
    <w:p>
      <w:pPr>
        <w:ind w:firstLine="480"/>
      </w:pPr>
      <w:r>
        <w:rPr/>
        <w:t>法律依据：_____________________</w:t>
      </w:r>
    </w:p>
    <w:p>
      <w:pPr>
        <w:ind w:firstLine="480"/>
      </w:pPr>
      <w:r>
        <w:rPr/>
        <w:t>质疑事项2</w:t>
      </w:r>
    </w:p>
    <w:p>
      <w:pPr>
        <w:ind w:firstLine="480"/>
      </w:pPr>
      <w:r>
        <w:rPr/>
        <w:t>……</w:t>
      </w:r>
    </w:p>
    <w:p>
      <w:pPr>
        <w:ind w:firstLine="480"/>
      </w:pPr>
      <w:r>
        <w:rPr/>
        <w:t>四、与质疑事项相关的质疑请求</w:t>
      </w:r>
    </w:p>
    <w:p>
      <w:pPr>
        <w:ind w:firstLine="480"/>
      </w:pPr>
      <w:r>
        <w:rPr/>
        <w:t>请求：</w:t>
      </w:r>
    </w:p>
    <w:p>
      <w:pPr>
        <w:jc w:val="right"/>
      </w:pPr>
      <w:r>
        <w:rPr/>
        <w:t xml:space="preserve"> 签字(签章)：_____________________ 公章：_____________________</w:t>
      </w:r>
    </w:p>
    <w:p>
      <w:pPr>
        <w:jc w:val="right"/>
      </w:pPr>
      <w:r>
        <w:rPr/>
        <w:t>日期：_____________________</w:t>
      </w:r>
    </w:p>
    <w:p>
      <w:pPr>
        <w:ind w:firstLine="480"/>
      </w:pPr>
      <w:r>
        <w:rPr/>
        <w:t>质疑函制作说明：</w:t>
      </w:r>
    </w:p>
    <w:p>
      <w:pPr>
        <w:ind w:firstLine="480"/>
      </w:pPr>
      <w:r>
        <w:rPr/>
        <w:t>1.供应商提出质疑时，应提交质疑函和必要的证明材料。</w:t>
      </w:r>
    </w:p>
    <w:p>
      <w:pPr>
        <w:ind w:firstLine="480"/>
      </w:pPr>
      <w:r>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ind w:firstLine="480"/>
      </w:pPr>
      <w:r>
        <w:rPr/>
        <w:t>3.质疑供应商若对项目的某一采购包进行质疑，质疑函中应列明具体分包号。</w:t>
      </w:r>
    </w:p>
    <w:p>
      <w:pPr>
        <w:ind w:firstLine="480"/>
      </w:pPr>
      <w:r>
        <w:rPr/>
        <w:t>4.质疑函的质疑事项应具体、明确，并有必要的事实依据和法律依据。</w:t>
      </w:r>
    </w:p>
    <w:p>
      <w:pPr>
        <w:ind w:firstLine="480"/>
      </w:pPr>
      <w:r>
        <w:rPr/>
        <w:t>5.质疑函的质疑请求应与质疑事项相关。</w:t>
      </w:r>
    </w:p>
    <w:p>
      <w:pPr>
        <w:ind w:firstLine="480"/>
      </w:pPr>
      <w:r>
        <w:rPr/>
        <w:t>6.质疑供应商为自然人的，质疑函应由本人签字；质疑供应商为法人或者其他组织的，质疑函应由法定代表人、主要负责人，或者其授权代表签字或者盖章，并加盖公章。</w:t>
      </w:r>
    </w:p>
    <w:p>
      <w:pPr>
        <w:ind w:firstLine="480"/>
      </w:pPr>
    </w:p>
    <w:p>
      <w:r>
        <w:rPr/>
        <w:t xml:space="preserve"> </w:t>
      </w:r>
    </w:p>
    <w:p/>
    <w:p>
      <w:pPr>
        <w:jc w:val="center"/>
      </w:pPr>
      <w:r>
        <w:rPr>
          <w:b/>
          <w:sz w:val="24"/>
        </w:rPr>
        <w:t>投诉书</w:t>
      </w:r>
    </w:p>
    <w:p>
      <w:pPr>
        <w:ind w:firstLine="480"/>
      </w:pPr>
      <w:r>
        <w:rPr/>
        <w:t>一、投诉相关主体基本情况</w:t>
      </w:r>
    </w:p>
    <w:p>
      <w:pPr>
        <w:ind w:firstLine="480"/>
      </w:pPr>
      <w:r>
        <w:rPr/>
        <w:t>投诉人：____________________</w:t>
      </w:r>
    </w:p>
    <w:p>
      <w:pPr>
        <w:ind w:firstLine="480"/>
      </w:pPr>
      <w:r>
        <w:rPr/>
        <w:t>地 址：____________________邮编：____________________</w:t>
      </w:r>
    </w:p>
    <w:p>
      <w:pPr>
        <w:ind w:firstLine="480"/>
      </w:pPr>
      <w:r>
        <w:rPr/>
        <w:t>法定代表人/主要负责人：____________________</w:t>
      </w:r>
    </w:p>
    <w:p>
      <w:pPr>
        <w:ind w:firstLine="480"/>
      </w:pPr>
      <w:r>
        <w:rPr/>
        <w:t>联系电话：____________________</w:t>
      </w:r>
    </w:p>
    <w:p>
      <w:pPr>
        <w:ind w:firstLine="480"/>
      </w:pPr>
      <w:r>
        <w:rPr/>
        <w:t>授权代表：____________________联系电话：____________________</w:t>
      </w:r>
    </w:p>
    <w:p>
      <w:pPr>
        <w:ind w:firstLine="480"/>
      </w:pPr>
      <w:r>
        <w:rPr/>
        <w:t>地 址：____________________邮编：____________________</w:t>
      </w:r>
    </w:p>
    <w:p>
      <w:pPr>
        <w:ind w:firstLine="480"/>
      </w:pPr>
      <w:r>
        <w:rPr/>
        <w:t>被投诉人1：____________________</w:t>
      </w:r>
    </w:p>
    <w:p>
      <w:pPr>
        <w:ind w:firstLine="480"/>
      </w:pPr>
      <w:r>
        <w:rPr/>
        <w:t>地址：____________________邮编：____________________</w:t>
      </w:r>
    </w:p>
    <w:p>
      <w:pPr>
        <w:ind w:firstLine="480"/>
      </w:pPr>
      <w:r>
        <w:rPr/>
        <w:t>联系人：____________________联系电话：____________________</w:t>
      </w:r>
    </w:p>
    <w:p>
      <w:pPr>
        <w:ind w:firstLine="480"/>
      </w:pPr>
      <w:r>
        <w:rPr/>
        <w:t>被投诉人2：____________________</w:t>
      </w:r>
    </w:p>
    <w:p>
      <w:pPr>
        <w:ind w:firstLine="480"/>
      </w:pPr>
      <w:r>
        <w:rPr/>
        <w:t>……</w:t>
      </w:r>
    </w:p>
    <w:p>
      <w:pPr>
        <w:ind w:firstLine="480"/>
      </w:pPr>
      <w:r>
        <w:rPr/>
        <w:t>相关供应商：</w:t>
      </w:r>
    </w:p>
    <w:p>
      <w:pPr>
        <w:ind w:firstLine="480"/>
      </w:pPr>
      <w:r>
        <w:rPr/>
        <w:t>地址：____________________邮编：____________________</w:t>
      </w:r>
    </w:p>
    <w:p>
      <w:pPr>
        <w:ind w:firstLine="480"/>
      </w:pPr>
      <w:r>
        <w:rPr/>
        <w:t>联系人：____________________联系电话：____________________</w:t>
      </w:r>
    </w:p>
    <w:p>
      <w:pPr>
        <w:ind w:firstLine="480"/>
      </w:pPr>
      <w:r>
        <w:rPr/>
        <w:t>二、投诉项目基本情况</w:t>
      </w:r>
    </w:p>
    <w:p>
      <w:pPr>
        <w:ind w:firstLine="480"/>
      </w:pPr>
      <w:r>
        <w:rPr/>
        <w:t>采购项目名称：____________________</w:t>
      </w:r>
    </w:p>
    <w:p>
      <w:pPr>
        <w:ind w:firstLine="480"/>
      </w:pPr>
      <w:r>
        <w:rPr/>
        <w:t>采购项目编号： ____________________包号：____________________</w:t>
      </w:r>
    </w:p>
    <w:p>
      <w:pPr>
        <w:ind w:firstLine="480"/>
      </w:pPr>
      <w:r>
        <w:rPr/>
        <w:t>采购人名称：____________________</w:t>
      </w:r>
    </w:p>
    <w:p>
      <w:pPr>
        <w:ind w:firstLine="480"/>
      </w:pPr>
      <w:r>
        <w:rPr/>
        <w:t>代理机构名称：____________________</w:t>
      </w:r>
    </w:p>
    <w:p>
      <w:pPr>
        <w:ind w:firstLine="480"/>
      </w:pPr>
      <w:r>
        <w:rPr/>
        <w:t>磋商文件公告:</w:t>
      </w:r>
      <w:r>
        <w:rPr>
          <w:u w:val="single"/>
        </w:rPr>
        <w:t>是/否</w:t>
      </w:r>
      <w:r>
        <w:rPr/>
        <w:t>公告期限：</w:t>
      </w:r>
    </w:p>
    <w:p>
      <w:pPr>
        <w:ind w:firstLine="480"/>
      </w:pPr>
      <w:r>
        <w:rPr/>
        <w:t>采购结果公告:</w:t>
      </w:r>
      <w:r>
        <w:rPr>
          <w:u w:val="single"/>
        </w:rPr>
        <w:t>是/否</w:t>
      </w:r>
      <w:r>
        <w:rPr/>
        <w:t>公告期限：</w:t>
      </w:r>
    </w:p>
    <w:p>
      <w:pPr>
        <w:ind w:firstLine="480"/>
      </w:pPr>
      <w:r>
        <w:rPr/>
        <w:t>三、质疑基本情况</w:t>
      </w:r>
    </w:p>
    <w:p>
      <w:pPr>
        <w:ind w:firstLine="480"/>
      </w:pPr>
      <w:r>
        <w:rPr/>
        <w:t>投诉人于 ____年____月____日,向____________________提出质疑，质疑事项为：________________________________________</w:t>
      </w:r>
    </w:p>
    <w:p>
      <w:pPr>
        <w:ind w:firstLine="480"/>
      </w:pPr>
      <w:r>
        <w:rPr>
          <w:u w:val="single"/>
        </w:rPr>
        <w:t>采购人/代理机构</w:t>
      </w:r>
      <w:r>
        <w:rPr/>
        <w:t>于____年____月____日,就质疑事项作出了答复/没有在法定期限内作出答复。</w:t>
      </w:r>
    </w:p>
    <w:p>
      <w:pPr>
        <w:ind w:firstLine="480"/>
      </w:pPr>
      <w:r>
        <w:rPr/>
        <w:t>四、投诉事项具体内容</w:t>
      </w:r>
    </w:p>
    <w:p>
      <w:pPr>
        <w:ind w:firstLine="480"/>
      </w:pPr>
      <w:r>
        <w:rPr/>
        <w:t>投诉事项1：____________________</w:t>
      </w:r>
    </w:p>
    <w:p>
      <w:pPr>
        <w:ind w:firstLine="480"/>
      </w:pPr>
      <w:r>
        <w:rPr/>
        <w:t>事实依据：____________________</w:t>
      </w:r>
    </w:p>
    <w:p>
      <w:pPr>
        <w:ind w:firstLine="480"/>
      </w:pPr>
      <w:r>
        <w:rPr/>
        <w:t>法律依据：____________________</w:t>
      </w:r>
    </w:p>
    <w:p>
      <w:pPr>
        <w:ind w:firstLine="480"/>
      </w:pPr>
      <w:r>
        <w:rPr/>
        <w:t>投诉事项2</w:t>
      </w:r>
    </w:p>
    <w:p>
      <w:pPr>
        <w:ind w:firstLine="480"/>
      </w:pPr>
      <w:r>
        <w:rPr/>
        <w:t>……</w:t>
      </w:r>
    </w:p>
    <w:p>
      <w:pPr>
        <w:ind w:firstLine="480"/>
      </w:pPr>
      <w:r>
        <w:rPr/>
        <w:t>五、与投诉事项相关的投诉请求</w:t>
      </w:r>
    </w:p>
    <w:p>
      <w:pPr>
        <w:ind w:firstLine="480"/>
      </w:pPr>
      <w:r>
        <w:rPr/>
        <w:t>请求：________________________</w:t>
      </w:r>
    </w:p>
    <w:p>
      <w:pPr>
        <w:ind w:firstLine="480"/>
      </w:pPr>
    </w:p>
    <w:p>
      <w:pPr>
        <w:jc w:val="right"/>
      </w:pPr>
      <w:r>
        <w:rPr/>
        <w:t>签字(签章)：_________公章________</w:t>
      </w:r>
    </w:p>
    <w:p>
      <w:pPr>
        <w:jc w:val="right"/>
      </w:pPr>
      <w:r>
        <w:rPr/>
        <w:t>日期：_____________________</w:t>
      </w:r>
    </w:p>
    <w:p>
      <w:pPr>
        <w:ind w:firstLine="480"/>
      </w:pPr>
    </w:p>
    <w:p>
      <w:pPr>
        <w:ind w:firstLine="480"/>
      </w:pPr>
      <w:r>
        <w:rPr/>
        <w:t>投诉书制作说明：</w:t>
      </w:r>
    </w:p>
    <w:p>
      <w:pPr>
        <w:ind w:firstLine="480"/>
      </w:pPr>
      <w:r>
        <w:rPr/>
        <w:t>1.投诉人提起投诉时，应当提交投诉书和必要的证明材料，并按照被投诉人和与投诉事项有关的供应商数量提供投诉书副本。</w:t>
      </w:r>
    </w:p>
    <w:p>
      <w:pPr>
        <w:ind w:firstLine="480"/>
      </w:pPr>
      <w:r>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ind w:firstLine="480"/>
      </w:pPr>
      <w:r>
        <w:rPr/>
        <w:t>3.投诉人若对项目的某一分包进行投诉，投诉书应列明具体分包号。</w:t>
      </w:r>
    </w:p>
    <w:p>
      <w:pPr>
        <w:ind w:firstLine="480"/>
      </w:pPr>
      <w:r>
        <w:rPr/>
        <w:t>4.投诉书应简要列明质疑事项，质疑函、质疑答复等作为附件材料提供。</w:t>
      </w:r>
    </w:p>
    <w:p>
      <w:pPr>
        <w:ind w:firstLine="480"/>
      </w:pPr>
      <w:r>
        <w:rPr/>
        <w:t>5.投诉书的投诉事项应具体、明确，并有必要的事实依据和法律依据。</w:t>
      </w:r>
    </w:p>
    <w:p>
      <w:pPr>
        <w:ind w:firstLine="480"/>
      </w:pPr>
      <w:r>
        <w:rPr/>
        <w:t>6.投诉书的投诉请求应与投诉事项相关。</w:t>
      </w:r>
    </w:p>
    <w:p>
      <w:pPr>
        <w:ind w:firstLine="480"/>
      </w:pPr>
      <w:r>
        <w:rPr/>
        <w:t>7.投诉人为自然人的，投诉书应当由本人签字；投诉人为法人或者其他组织的，投诉书应当由法定代表人、主要负责人，或者其授权代表签字或者盖章，并加盖公章。</w:t>
      </w:r>
    </w:p>
    <w:p>
      <w:pPr>
        <w:ind w:firstLine="480"/>
      </w:pPr>
    </w:p>
    <w:p>
      <w:r>
        <w:rPr/>
        <w:t xml:space="preserve"> </w:t>
      </w:r>
    </w:p>
    <w:p/>
    <w:p>
      <w:r>
        <w:rPr>
          <w:b/>
          <w:sz w:val="28"/>
        </w:rPr>
        <w:t>格式二十一：</w:t>
      </w:r>
    </w:p>
    <w:p>
      <w:pPr>
        <w:ind w:firstLine="480"/>
      </w:pPr>
      <w:r>
        <w:rPr/>
        <w:t>项目实施方案、质量保证及售后服务承诺等内容和格式自拟。</w:t>
      </w:r>
    </w:p>
    <w:p>
      <w:pPr>
        <w:ind w:firstLine="480"/>
      </w:pPr>
    </w:p>
    <w:p>
      <w:r>
        <w:rPr/>
        <w:t xml:space="preserve"> </w:t>
      </w:r>
    </w:p>
    <w:p/>
    <w:p>
      <w:r>
        <w:rPr>
          <w:b/>
          <w:sz w:val="28"/>
        </w:rPr>
        <w:t>格式二十二：</w:t>
      </w:r>
    </w:p>
    <w:p>
      <w:pPr>
        <w:ind w:firstLine="480"/>
      </w:pPr>
      <w:r>
        <w:rPr/>
        <w:t>附件（以下格式文件由供应商根据需要选用）</w:t>
      </w:r>
    </w:p>
    <w:p>
      <w:pPr>
        <w:jc w:val="center"/>
      </w:pPr>
      <w:r>
        <w:rPr>
          <w:b/>
          <w:sz w:val="24"/>
        </w:rPr>
        <w:t>政府采购投标（响应）担保函</w:t>
      </w:r>
    </w:p>
    <w:p>
      <w:pPr>
        <w:jc w:val="right"/>
      </w:pPr>
      <w:r>
        <w:rPr/>
        <w:t>编号：【】号</w:t>
      </w:r>
    </w:p>
    <w:p>
      <w:pPr>
        <w:ind w:firstLine="480"/>
      </w:pPr>
      <w:r>
        <w:rPr/>
        <w:t>（采购人）：</w:t>
      </w:r>
    </w:p>
    <w:p>
      <w:pPr>
        <w:ind w:firstLine="480"/>
      </w:pPr>
      <w:r>
        <w:rPr/>
        <w:t>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ind w:firstLine="480"/>
      </w:pPr>
      <w:r>
        <w:rPr/>
        <w:t>一、保证责任的情形及保证金额</w:t>
      </w:r>
    </w:p>
    <w:p>
      <w:pPr>
        <w:ind w:firstLine="480"/>
      </w:pPr>
      <w:r>
        <w:rPr/>
        <w:t>（一）在投标（响应）人出现下列情形之一时，我方承担保证责任：</w:t>
      </w:r>
    </w:p>
    <w:p>
      <w:pPr>
        <w:ind w:firstLine="480"/>
      </w:pPr>
      <w:r>
        <w:rPr/>
        <w:t>1.中标（成交）后投标（响应）人无正当理由不与采购人签订《政府采购合同》；</w:t>
      </w:r>
    </w:p>
    <w:p>
      <w:pPr>
        <w:ind w:firstLine="480"/>
      </w:pPr>
      <w:r>
        <w:rPr/>
        <w:t>2.采购文件规定的投标（响应）人应当缴纳保证金的其他情形。</w:t>
      </w:r>
    </w:p>
    <w:p>
      <w:pPr>
        <w:ind w:firstLine="480"/>
      </w:pPr>
      <w:r>
        <w:rPr/>
        <w:t>（二）我方承担保证责任的最高金额为人民币__________元（大写）即本项目的投标（响应）保证金金额。</w:t>
      </w:r>
    </w:p>
    <w:p>
      <w:pPr>
        <w:ind w:firstLine="480"/>
      </w:pPr>
      <w:r>
        <w:rPr/>
        <w:t>二、保证的方式及保证期间</w:t>
      </w:r>
    </w:p>
    <w:p>
      <w:pPr>
        <w:ind w:firstLine="480"/>
      </w:pPr>
      <w:r>
        <w:rPr/>
        <w:t>我方保证的方式为：连带责任保证。</w:t>
      </w:r>
    </w:p>
    <w:p>
      <w:pPr>
        <w:ind w:firstLine="480"/>
      </w:pPr>
      <w:r>
        <w:rPr/>
        <w:t>我方的保证期间为：本保函自__年__月__日起生效，有效期至开标日后的90天内。</w:t>
      </w:r>
    </w:p>
    <w:p>
      <w:pPr>
        <w:ind w:firstLine="480"/>
      </w:pPr>
      <w:r>
        <w:rPr/>
        <w:t>三、承担保证责任的程序</w:t>
      </w:r>
    </w:p>
    <w:p>
      <w:pPr>
        <w:ind w:firstLine="480"/>
      </w:pPr>
      <w:r>
        <w:rPr/>
        <w:t>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ind w:firstLine="480"/>
      </w:pPr>
      <w:r>
        <w:rPr/>
        <w:t>2.我方在收到索赔通知及相关证明材料后，在15个工作日内进行审查，符合应承担保证责任情形的，我方按照你方的要求代投标（响应）人向你方支付相应的索赔款项。</w:t>
      </w:r>
    </w:p>
    <w:p>
      <w:pPr>
        <w:ind w:firstLine="480"/>
      </w:pPr>
      <w:r>
        <w:rPr/>
        <w:t>四、保证责任的终止</w:t>
      </w:r>
    </w:p>
    <w:p>
      <w:pPr>
        <w:ind w:firstLine="480"/>
      </w:pPr>
      <w:r>
        <w:rPr/>
        <w:t>1.保证期间届满，你方未向我方书面主张保证责任的，自保证期间届满次日起，我方保证责任自动终止。</w:t>
      </w:r>
    </w:p>
    <w:p>
      <w:pPr>
        <w:ind w:firstLine="480"/>
      </w:pPr>
      <w:r>
        <w:rPr/>
        <w:t>2.我方按照本保函向你方履行了保证责任后，自我方向你方支付款项（支付款项从我方账户划出）之日起，保证责任终止。</w:t>
      </w:r>
    </w:p>
    <w:p>
      <w:pPr>
        <w:ind w:firstLine="480"/>
      </w:pPr>
      <w:r>
        <w:rPr/>
        <w:t>3.按照法律法规的规定或出现我方保证责任终止的其它情形的，我方在本保函项下的保证责任终止。</w:t>
      </w:r>
    </w:p>
    <w:p>
      <w:pPr>
        <w:ind w:firstLine="480"/>
      </w:pPr>
      <w:r>
        <w:rPr/>
        <w:t>五、免责条款</w:t>
      </w:r>
    </w:p>
    <w:p>
      <w:pPr>
        <w:ind w:firstLine="480"/>
      </w:pPr>
      <w:r>
        <w:rPr/>
        <w:t>1.依照法律规定或你方与投标（响应）人的另行约定，全部或者部分免除投标（响应）人投标（响应）保证金义务时，我方亦免除相应的保证责任。</w:t>
      </w:r>
    </w:p>
    <w:p>
      <w:pPr>
        <w:ind w:firstLine="480"/>
      </w:pPr>
      <w:r>
        <w:rPr/>
        <w:t>2.因你方原因致使投标（响应）人发生本保函第一条第（一）款约定情形的，我方不承担保证责任。</w:t>
      </w:r>
    </w:p>
    <w:p>
      <w:pPr>
        <w:ind w:firstLine="480"/>
      </w:pPr>
      <w:r>
        <w:rPr/>
        <w:t>3.因不可抗力造成投标（响应）人发生本保函第一条约定情形的，我方不承担保证责任。</w:t>
      </w:r>
    </w:p>
    <w:p>
      <w:pPr>
        <w:ind w:firstLine="480"/>
      </w:pPr>
      <w:r>
        <w:rPr/>
        <w:t>4.你方或其他有权机关对采购文件进行任何澄清或修改，加重我方保证责任的，我方对加重部分不承担保证责任，但该澄清或修改经我方事先书面同意的除外。</w:t>
      </w:r>
    </w:p>
    <w:p>
      <w:pPr>
        <w:ind w:firstLine="480"/>
      </w:pPr>
      <w:r>
        <w:rPr/>
        <w:t>六、争议的解决</w:t>
      </w:r>
    </w:p>
    <w:p>
      <w:pPr>
        <w:ind w:firstLine="480"/>
      </w:pPr>
      <w:r>
        <w:rPr/>
        <w:t>因本保函发生的纠纷，由你我双方协商解决，协商不成的，通过诉讼程序解决，诉讼管辖地法院为________法院。</w:t>
      </w:r>
    </w:p>
    <w:p>
      <w:pPr>
        <w:ind w:firstLine="480"/>
      </w:pPr>
      <w:r>
        <w:rPr/>
        <w:t>七、保函的生效</w:t>
      </w:r>
    </w:p>
    <w:p>
      <w:pPr>
        <w:ind w:firstLine="480"/>
      </w:pPr>
      <w:r>
        <w:rPr/>
        <w:t>本保函自我方加盖公章之日起生效。</w:t>
      </w:r>
    </w:p>
    <w:p>
      <w:pPr>
        <w:ind w:firstLine="480"/>
      </w:pPr>
    </w:p>
    <w:p>
      <w:pPr>
        <w:jc w:val="right"/>
      </w:pPr>
      <w:r>
        <w:rPr/>
        <w:t>保证人：_______（公章）_______</w:t>
      </w:r>
    </w:p>
    <w:p>
      <w:pPr>
        <w:jc w:val="right"/>
      </w:pPr>
      <w:r>
        <w:rPr/>
        <w:t>联系人：________________联系电话：_______________</w:t>
      </w:r>
    </w:p>
    <w:p>
      <w:pPr>
        <w:jc w:val="right"/>
      </w:pPr>
      <w:r>
        <w:rPr/>
        <w:t>___年___月___日</w:t>
      </w:r>
    </w:p>
    <w:p>
      <w:pPr>
        <w:rPr>
          <w:rFonts w:hint="eastAsia"/>
          <w:lang w:val="en-US" w:eastAsia="zh-Hans"/>
        </w:rPr>
      </w:pPr>
      <w:r>
        <w:rPr/>
      </w: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