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440001-2024-24649</w:t>
      </w:r>
    </w:p>
    <w:p>
      <w:pPr>
        <w:pStyle w:val="null3"/>
        <w:jc w:val="center"/>
        <w:outlineLvl w:val="3"/>
      </w:pPr>
      <w:r>
        <w:rPr>
          <w:sz w:val="24"/>
          <w:b/>
        </w:rPr>
        <w:t>采购项目编号：</w:t>
      </w:r>
      <w:r>
        <w:rPr>
          <w:sz w:val="24"/>
          <w:b/>
        </w:rPr>
        <w:t>0877-24GZTP1ZC0375</w:t>
      </w:r>
    </w:p>
    <w:p>
      <w:pPr>
        <w:pStyle w:val="null3"/>
        <w:jc w:val="center"/>
        <w:outlineLvl w:val="3"/>
      </w:pPr>
      <w:r>
        <w:rPr>
          <w:sz w:val="24"/>
          <w:b/>
        </w:rPr>
        <w:t>项目名称：</w:t>
      </w:r>
      <w:r>
        <w:rPr>
          <w:sz w:val="24"/>
          <w:b/>
        </w:rPr>
        <w:t>广州中医药大学第一附属医院办公用品、日用品、五金用品、利器盒等物资供应链管理服务采购项目</w:t>
      </w:r>
    </w:p>
    <w:p>
      <w:pPr>
        <w:pStyle w:val="null3"/>
        <w:jc w:val="center"/>
        <w:outlineLvl w:val="3"/>
      </w:pPr>
      <w:r>
        <w:rPr>
          <w:sz w:val="24"/>
          <w:b/>
        </w:rPr>
        <w:t>采购人：</w:t>
      </w:r>
      <w:r>
        <w:rPr>
          <w:sz w:val="24"/>
          <w:b/>
        </w:rPr>
        <w:t>广州中医药大学第一附属医院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广州中医药大学第一附属医院</w:t>
      </w:r>
      <w:r>
        <w:rPr/>
        <w:t>的委托，采用</w:t>
      </w:r>
      <w:r>
        <w:rPr/>
        <w:t>公开招标</w:t>
      </w:r>
      <w:r>
        <w:rPr/>
        <w:t>方式组织采购</w:t>
      </w:r>
      <w:r>
        <w:rPr/>
        <w:t>广州中医药大学第一附属医院办公用品、日用品、五金用品、利器盒等物资供应链管理服务采购项目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广州中医药大学第一附属医院办公用品、日用品、五金用品、利器盒等物资供应链管理服务采购项目</w:t>
      </w:r>
    </w:p>
    <w:p>
      <w:pPr>
        <w:pStyle w:val="null3"/>
        <w:ind w:firstLine="480"/>
      </w:pPr>
      <w:r>
        <w:rPr/>
        <w:t>采购计划编号：</w:t>
      </w:r>
      <w:r>
        <w:rPr/>
        <w:t>440001-2024-24649</w:t>
      </w:r>
    </w:p>
    <w:p>
      <w:pPr>
        <w:pStyle w:val="null3"/>
        <w:ind w:firstLine="480"/>
      </w:pPr>
      <w:r>
        <w:rPr/>
        <w:t>采购项目编号：</w:t>
      </w:r>
      <w:r>
        <w:rPr/>
        <w:t>0877-24GZTP1ZC0375</w:t>
      </w:r>
    </w:p>
    <w:p>
      <w:pPr>
        <w:pStyle w:val="null3"/>
        <w:ind w:firstLine="480"/>
      </w:pPr>
      <w:r>
        <w:rPr/>
        <w:t>采购方式：</w:t>
      </w:r>
      <w:r>
        <w:rPr/>
        <w:t>公开招标</w:t>
      </w:r>
    </w:p>
    <w:p>
      <w:pPr>
        <w:pStyle w:val="null3"/>
        <w:ind w:firstLine="480"/>
      </w:pPr>
      <w:r>
        <w:rPr/>
        <w:t>预算金额：</w:t>
      </w:r>
      <w:r>
        <w:rPr/>
        <w:t>9,500,000.00</w:t>
      </w:r>
      <w:r>
        <w:rPr/>
        <w:t>元</w:t>
      </w:r>
    </w:p>
    <w:p>
      <w:pPr>
        <w:pStyle w:val="null3"/>
        <w:outlineLvl w:val="3"/>
      </w:pPr>
      <w:r>
        <w:rPr>
          <w:sz w:val="24"/>
          <w:b/>
        </w:rPr>
        <w:t>2.项目内容及需求情况（采购项目技术规格、参数及要求）</w:t>
      </w:r>
    </w:p>
    <w:p>
      <w:pPr>
        <w:pStyle w:val="null3"/>
      </w:pPr>
      <w:r>
        <w:rPr/>
        <w:t>采购包1(广州中医药大学第一附属医院办公用品、日用品、五金用品、利器盒等物资供应链管理服务采购):</w:t>
      </w:r>
    </w:p>
    <w:p>
      <w:pPr>
        <w:pStyle w:val="null3"/>
      </w:pPr>
      <w:r>
        <w:rPr/>
        <w:t>采购包预算金额：9,500,000.00元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批发服务</w:t>
            </w:r>
          </w:p>
        </w:tc>
        <w:tc>
          <w:tcPr>
            <w:tcW w:type="dxa" w:w="2052"/>
          </w:tcPr>
          <w:p>
            <w:pPr>
              <w:pStyle w:val="null3"/>
            </w:pPr>
            <w:r>
              <w:rPr/>
              <w:t>广州中医药大学第一附属医院办公用品、日用品、五金用品、利器盒等物资供应链管理服务采购</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9,500,000.00</w:t>
            </w:r>
          </w:p>
        </w:tc>
        <w:tc>
          <w:tcPr>
            <w:tcW w:type="dxa" w:w="97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合同签订之日起两年，合同一年一签（合同签订后采购人每月对中标人进行满意度调查，合同期满后由采购人进行满意度月度汇总，如汇总评价结果达到良及以上，经采购人同意后可与中标人续签一年）。</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投标（响应）时提交有效的营业执照（或事业法人登记证或身份证等相关证明）证明文件。分支机构投标的，须同时提供：总公司和分支机构的营业执照证明文件，总公司出具给分支机构的授权书。</w:t>
      </w:r>
    </w:p>
    <w:p>
      <w:pPr>
        <w:pStyle w:val="null3"/>
      </w:pPr>
      <w:r>
        <w:rPr/>
        <w:t>2）有依法缴纳税收和社会保障资金的良好记录：提供投标截止日前6个月内任意1个月依法缴纳税收的相关材料；提供投标截止日前6个月内任意1个月依法缴纳社会保障资金的相关材料。如依法免税或不需要缴纳社会保障资金的，提供相应证明材料</w:t>
      </w:r>
    </w:p>
    <w:p>
      <w:pPr>
        <w:pStyle w:val="null3"/>
      </w:pPr>
      <w:r>
        <w:rPr/>
        <w:t>3）具有良好的商业信誉和健全的财务会计制度：提供2022年度财务状况报告或2023年度财务状况报告；或银行出具的资信证明材料复印件。</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采购包1（广州中医药大学第一附属医院办公用品、日用品、五金用品、利器盒等物资供应链管理服务采购）：</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采购包1（广州中医药大学第一附属医院办公用品、日用品、五金用品、利器盒等物资供应链管理服务采购）：</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广州中医药大学第一附属医院</w:t>
      </w:r>
    </w:p>
    <w:p>
      <w:pPr>
        <w:pStyle w:val="null3"/>
        <w:ind w:firstLine="480"/>
      </w:pPr>
      <w:r>
        <w:rPr/>
        <w:t xml:space="preserve"> 地址：</w:t>
      </w:r>
      <w:r>
        <w:rPr/>
        <w:t>广州市机场路１６号</w:t>
      </w:r>
    </w:p>
    <w:p>
      <w:pPr>
        <w:pStyle w:val="null3"/>
        <w:ind w:firstLine="480"/>
      </w:pPr>
      <w:r>
        <w:rPr/>
        <w:t xml:space="preserve"> 联系方式：</w:t>
      </w:r>
      <w:r>
        <w:rPr/>
        <w:t>020-36585829</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b/>
          <w:color w:val="000000"/>
        </w:rPr>
        <w:t>说明：</w:t>
      </w:r>
    </w:p>
    <w:p>
      <w:pPr>
        <w:pStyle w:val="null3"/>
        <w:jc w:val="both"/>
      </w:pPr>
      <w:r>
        <w:rPr>
          <w:sz w:val="21"/>
          <w:color w:val="000000"/>
        </w:rPr>
        <w:t>1.项目属性：服务类</w:t>
      </w:r>
    </w:p>
    <w:p>
      <w:pPr>
        <w:pStyle w:val="null3"/>
        <w:jc w:val="both"/>
      </w:pPr>
      <w:r>
        <w:rPr>
          <w:sz w:val="21"/>
          <w:color w:val="000000"/>
        </w:rPr>
        <w:t>2.品目分类：批发服务</w:t>
      </w:r>
    </w:p>
    <w:p>
      <w:pPr>
        <w:pStyle w:val="null3"/>
        <w:jc w:val="both"/>
      </w:pPr>
      <w:r>
        <w:rPr>
          <w:sz w:val="21"/>
          <w:color w:val="000000"/>
        </w:rPr>
        <w:t>3.本项目对应的中小企业划分标准所属行业为：批发业。</w:t>
      </w:r>
    </w:p>
    <w:p>
      <w:pPr>
        <w:pStyle w:val="null3"/>
        <w:jc w:val="both"/>
      </w:pPr>
      <w:r>
        <w:rPr>
          <w:sz w:val="21"/>
          <w:color w:val="000000"/>
        </w:rPr>
        <w:t>4.供应商须以本项目为单位的标的物进行整体投标，任何只对其中一部分内容进行的投标都被视为无效投标。</w:t>
      </w:r>
    </w:p>
    <w:p>
      <w:pPr>
        <w:pStyle w:val="null3"/>
        <w:jc w:val="both"/>
      </w:pPr>
      <w:r>
        <w:rPr>
          <w:sz w:val="21"/>
          <w:color w:val="000000"/>
        </w:rPr>
        <w:t>5.本招标文件中，标有“★”的条款必须实质性响应，任何负偏离或不满足要求，将导致投标无效。</w:t>
      </w:r>
    </w:p>
    <w:p>
      <w:pPr>
        <w:pStyle w:val="null3"/>
        <w:jc w:val="both"/>
      </w:pPr>
      <w:r>
        <w:rPr>
          <w:sz w:val="21"/>
          <w:color w:val="000000"/>
        </w:rPr>
        <w:t>6.本招标文件中，标有“▲”号的条款为重要技术参数，任何负偏离或不满足要求，将影响评分，但不会导致投标无效。</w:t>
      </w:r>
    </w:p>
    <w:p>
      <w:pPr>
        <w:pStyle w:val="null3"/>
        <w:jc w:val="both"/>
      </w:pPr>
      <w:r>
        <w:rPr>
          <w:sz w:val="21"/>
          <w:b/>
          <w:color w:val="000000"/>
        </w:rPr>
        <w:t>（一）项目概况：</w:t>
      </w:r>
    </w:p>
    <w:p>
      <w:pPr>
        <w:pStyle w:val="null3"/>
        <w:jc w:val="both"/>
      </w:pPr>
      <w:r>
        <w:rPr>
          <w:sz w:val="21"/>
          <w:color w:val="000000"/>
        </w:rPr>
        <w:t>1、项目名称：</w:t>
      </w:r>
      <w:r>
        <w:rPr>
          <w:sz w:val="21"/>
          <w:color w:val="000000"/>
        </w:rPr>
        <w:t>广州中医药大学第一附属</w:t>
      </w:r>
      <w:r>
        <w:rPr>
          <w:sz w:val="21"/>
          <w:color w:val="000000"/>
        </w:rPr>
        <w:t>医院办公用品、日用品、五金用品、利器盒等物资供应链管理服务采购项目。</w:t>
      </w:r>
    </w:p>
    <w:p>
      <w:pPr>
        <w:pStyle w:val="null3"/>
        <w:jc w:val="both"/>
      </w:pPr>
      <w:r>
        <w:rPr>
          <w:sz w:val="21"/>
          <w:color w:val="000000"/>
        </w:rPr>
        <w:t>2、服务期限：</w:t>
      </w:r>
      <w:r>
        <w:rPr>
          <w:sz w:val="21"/>
          <w:color w:val="000000"/>
        </w:rPr>
        <w:t>自合同签订之日起两年，合同一年一签</w:t>
      </w:r>
      <w:r>
        <w:rPr>
          <w:sz w:val="21"/>
          <w:color w:val="000000"/>
        </w:rPr>
        <w:t>（</w:t>
      </w:r>
      <w:r>
        <w:rPr>
          <w:sz w:val="21"/>
          <w:color w:val="000000"/>
        </w:rPr>
        <w:t>合同签订后采购人每月对</w:t>
      </w:r>
      <w:r>
        <w:rPr>
          <w:sz w:val="21"/>
          <w:color w:val="000000"/>
        </w:rPr>
        <w:t>中标人</w:t>
      </w:r>
      <w:r>
        <w:rPr>
          <w:sz w:val="21"/>
          <w:color w:val="000000"/>
        </w:rPr>
        <w:t>进行满意度调查，合同期满后由</w:t>
      </w:r>
      <w:r>
        <w:rPr>
          <w:sz w:val="21"/>
          <w:color w:val="000000"/>
        </w:rPr>
        <w:t>采购人</w:t>
      </w:r>
      <w:r>
        <w:rPr>
          <w:sz w:val="21"/>
          <w:color w:val="000000"/>
        </w:rPr>
        <w:t>进行满意度月度汇总，如汇总评价结果达到</w:t>
      </w:r>
      <w:r>
        <w:rPr>
          <w:sz w:val="21"/>
          <w:color w:val="000000"/>
        </w:rPr>
        <w:t>良及以上</w:t>
      </w:r>
      <w:r>
        <w:rPr>
          <w:sz w:val="21"/>
          <w:color w:val="000000"/>
        </w:rPr>
        <w:t>，经</w:t>
      </w:r>
      <w:r>
        <w:rPr>
          <w:sz w:val="21"/>
          <w:color w:val="000000"/>
        </w:rPr>
        <w:t>采购人</w:t>
      </w:r>
      <w:r>
        <w:rPr>
          <w:sz w:val="21"/>
          <w:color w:val="000000"/>
        </w:rPr>
        <w:t>同意后可与</w:t>
      </w:r>
      <w:r>
        <w:rPr>
          <w:sz w:val="21"/>
          <w:color w:val="000000"/>
        </w:rPr>
        <w:t>中标人</w:t>
      </w:r>
      <w:r>
        <w:rPr>
          <w:sz w:val="21"/>
          <w:color w:val="000000"/>
        </w:rPr>
        <w:t>续签一年</w:t>
      </w:r>
      <w:r>
        <w:rPr>
          <w:sz w:val="21"/>
          <w:color w:val="000000"/>
        </w:rPr>
        <w:t>。）</w:t>
      </w:r>
    </w:p>
    <w:p>
      <w:pPr>
        <w:pStyle w:val="null3"/>
        <w:jc w:val="both"/>
      </w:pPr>
      <w:r>
        <w:rPr>
          <w:sz w:val="21"/>
          <w:color w:val="000000"/>
        </w:rPr>
        <w:t>3、预算金额：950万元。</w:t>
      </w:r>
    </w:p>
    <w:p>
      <w:pPr>
        <w:pStyle w:val="null3"/>
        <w:jc w:val="both"/>
      </w:pPr>
      <w:r>
        <w:rPr>
          <w:sz w:val="21"/>
          <w:color w:val="000000"/>
        </w:rPr>
        <w:t>4、服务地点：广州中医药大学第一附属医院（采购人指点地点）。</w:t>
      </w:r>
    </w:p>
    <w:p>
      <w:pPr>
        <w:pStyle w:val="null3"/>
        <w:jc w:val="both"/>
      </w:pPr>
      <w:r>
        <w:rPr>
          <w:sz w:val="21"/>
        </w:rPr>
        <w:t>5、采购项目基本要求：</w:t>
      </w:r>
    </w:p>
    <w:p>
      <w:pPr>
        <w:pStyle w:val="null3"/>
        <w:jc w:val="both"/>
      </w:pPr>
      <w:r>
        <w:rPr>
          <w:sz w:val="21"/>
        </w:rPr>
        <w:t>（</w:t>
      </w:r>
      <w:r>
        <w:rPr>
          <w:sz w:val="21"/>
        </w:rPr>
        <w:t>1）投标人必须承诺提供厂商原装、全新的、符合用户提出的有关质量标准的货物。</w:t>
      </w:r>
    </w:p>
    <w:p>
      <w:pPr>
        <w:pStyle w:val="null3"/>
        <w:jc w:val="both"/>
      </w:pPr>
      <w:r>
        <w:rPr>
          <w:sz w:val="21"/>
        </w:rPr>
        <w:t>（</w:t>
      </w:r>
      <w:r>
        <w:rPr>
          <w:sz w:val="21"/>
        </w:rPr>
        <w:t>2）所有货物在开箱检验时必须完好，无破损，配置与装箱单相符；货物外观清洁。数量、质量及性能不低于本需求书中提出的要求。</w:t>
      </w:r>
    </w:p>
    <w:p>
      <w:pPr>
        <w:pStyle w:val="null3"/>
        <w:jc w:val="both"/>
      </w:pPr>
      <w:r>
        <w:rPr>
          <w:sz w:val="21"/>
        </w:rPr>
        <w:t>（</w:t>
      </w:r>
      <w:r>
        <w:rPr>
          <w:sz w:val="21"/>
        </w:rPr>
        <w:t>3）对于影响货物正常工作的必要组成部分，无论在技术规范中指出与否，投标人都应提供并在投标文件中明确列出。</w:t>
      </w:r>
    </w:p>
    <w:p>
      <w:pPr>
        <w:pStyle w:val="null3"/>
        <w:jc w:val="both"/>
      </w:pPr>
      <w:r>
        <w:rPr>
          <w:sz w:val="21"/>
        </w:rPr>
        <w:t>（</w:t>
      </w:r>
      <w:r>
        <w:rPr>
          <w:sz w:val="21"/>
        </w:rPr>
        <w:t>4）投标人投标时所提供的货物如在实际供货时已经停产（不列入该厂家当时的产品系统），如果未能按原价提供更优质的货物，则按违约处理。</w:t>
      </w:r>
    </w:p>
    <w:p>
      <w:pPr>
        <w:pStyle w:val="null3"/>
        <w:jc w:val="both"/>
      </w:pPr>
      <w:r>
        <w:rPr>
          <w:sz w:val="21"/>
        </w:rPr>
        <w:t>（</w:t>
      </w:r>
      <w:r>
        <w:rPr>
          <w:sz w:val="21"/>
        </w:rPr>
        <w:t>5）投标人在实际供货时，若被发现提供的货物未能达到招标文件和投标文件中的有关要求，将按有关法规进行处罚，采购人将有权单方面终止合同的执行,并追究因中标方所提供的未达到所承诺准确率产品而产生的所有损失和责任。</w:t>
      </w:r>
    </w:p>
    <w:p>
      <w:pPr>
        <w:pStyle w:val="null3"/>
        <w:jc w:val="both"/>
      </w:pPr>
      <w:r>
        <w:rPr>
          <w:sz w:val="21"/>
        </w:rPr>
        <w:t>（</w:t>
      </w:r>
      <w:r>
        <w:rPr>
          <w:sz w:val="21"/>
        </w:rPr>
        <w:t>6）由中标人负责按国家相关标准进行货物包装，设备的包装均应有良好的防湿、防锈、防潮、防雨、防腐及防碰撞的措施，并适宜本项目实施地点的气候条件。凡由于包装不良造成的损失和由此产生的费用均由中标人承担。</w:t>
      </w:r>
    </w:p>
    <w:p>
      <w:pPr>
        <w:pStyle w:val="null3"/>
        <w:jc w:val="both"/>
      </w:pPr>
      <w:r>
        <w:rPr>
          <w:sz w:val="21"/>
        </w:rPr>
        <w:t>（</w:t>
      </w:r>
      <w:r>
        <w:rPr>
          <w:sz w:val="21"/>
        </w:rPr>
        <w:t>7）中标人承包及负责招标文件对中标人要求的一切事宜及责任。包括项目方案、货物供货、软件提供、运输、保管、安装、调试、验收、培训及相关服务等。</w:t>
      </w:r>
    </w:p>
    <w:p>
      <w:pPr>
        <w:pStyle w:val="null3"/>
        <w:jc w:val="both"/>
      </w:pPr>
      <w:r>
        <w:rPr>
          <w:sz w:val="21"/>
        </w:rPr>
        <w:t>（</w:t>
      </w:r>
      <w:r>
        <w:rPr>
          <w:sz w:val="21"/>
        </w:rPr>
        <w:t>8）除采购人有明确规定外，中标人不得以任何方式转包或分包本项目。</w:t>
      </w:r>
    </w:p>
    <w:p>
      <w:pPr>
        <w:pStyle w:val="null3"/>
        <w:jc w:val="both"/>
      </w:pPr>
      <w:r>
        <w:rPr>
          <w:sz w:val="21"/>
        </w:rPr>
        <w:t>★（9）凡属于《中华人民共和国实施强制性产品认证的产品目录》的产品，请投标人承诺在交货时提供该产品的《中国强制认证》（CCC认证）证书（投标时提供承诺函，格式自拟）。</w:t>
      </w:r>
    </w:p>
    <w:p>
      <w:pPr>
        <w:pStyle w:val="null3"/>
        <w:jc w:val="both"/>
      </w:pPr>
      <w:r>
        <w:rPr>
          <w:sz w:val="21"/>
        </w:rPr>
        <w:t>★（10）凡属于消字类的产品，请投标人承诺在交货时提供该产品的《医疗器械生产许可证》或《医疗器械经营许可证》、《医疗器械注册证》，消毒剂还应提供卫生安全评价报告、备案凭证复印件等资料（投标时提供承诺函，格式自拟）。</w:t>
      </w:r>
    </w:p>
    <w:p>
      <w:pPr>
        <w:pStyle w:val="null3"/>
        <w:jc w:val="both"/>
      </w:pPr>
      <w:r>
        <w:rPr>
          <w:sz w:val="21"/>
          <w:b/>
        </w:rPr>
        <w:t>（二）货物清单、报价要求及结算</w:t>
      </w:r>
    </w:p>
    <w:p>
      <w:pPr>
        <w:pStyle w:val="null3"/>
        <w:jc w:val="both"/>
      </w:pPr>
      <w:r>
        <w:rPr>
          <w:sz w:val="21"/>
        </w:rPr>
        <w:t xml:space="preserve"> </w:t>
      </w:r>
      <w:r>
        <w:rPr>
          <w:sz w:val="21"/>
        </w:rPr>
        <w:t>1.本项目的货物清单详见附表，因本项目所采购的物品较多，清单中的参考-品牌仅是为了进一步明确各物品的技术参数等要求，投标人可选用参考-品牌或不低于参考-品牌质量标准的其他品牌，如采用其他品牌的应在文件中明确相关物品的技术参数。清单中设置了各货物的单价最高限价，采购人将根据实际下单数量按实结算。</w:t>
      </w:r>
    </w:p>
    <w:p>
      <w:pPr>
        <w:pStyle w:val="null3"/>
        <w:jc w:val="both"/>
      </w:pPr>
      <w:r>
        <w:rPr>
          <w:sz w:val="21"/>
        </w:rPr>
        <w:t>2.投标人根据采购清单中对各类货物的要求，在（单价最高限价）基准价的基础上报出统一的折扣率，折扣率不得高于100%，结算单价=单价最高限价×中标折扣率。报价包含履行项目全部工作所需的一切费用和税金。</w:t>
      </w:r>
    </w:p>
    <w:p>
      <w:pPr>
        <w:pStyle w:val="null3"/>
        <w:jc w:val="both"/>
      </w:pPr>
      <w:r>
        <w:rPr>
          <w:sz w:val="21"/>
        </w:rPr>
        <w:t>3.折扣率必须为固定、唯一报价，不接受区间报价。例如，某货物的基准价为100元，投标人的投标折扣率为80%，则实际供货价为100×80%=80元。</w:t>
      </w:r>
    </w:p>
    <w:p>
      <w:pPr>
        <w:pStyle w:val="null3"/>
        <w:jc w:val="both"/>
      </w:pPr>
      <w:r>
        <w:rPr>
          <w:sz w:val="21"/>
        </w:rPr>
        <w:t>4.</w:t>
      </w:r>
      <w:r>
        <w:rPr>
          <w:sz w:val="21"/>
        </w:rPr>
        <w:t>货物结算金额</w:t>
      </w:r>
      <w:r>
        <w:rPr>
          <w:sz w:val="21"/>
        </w:rPr>
        <w:t>=</w:t>
      </w:r>
      <w:r>
        <w:rPr>
          <w:sz w:val="21"/>
        </w:rPr>
        <w:t>结算单价</w:t>
      </w:r>
      <w:r>
        <w:rPr>
          <w:sz w:val="21"/>
        </w:rPr>
        <w:t>×</w:t>
      </w:r>
      <w:r>
        <w:rPr>
          <w:sz w:val="21"/>
        </w:rPr>
        <w:t>实际供货数量</w:t>
      </w:r>
      <w:r>
        <w:rPr>
          <w:sz w:val="21"/>
        </w:rPr>
        <w:t>；按月结算，即双方核对每月的入库单，按合同约定的结算单价，确认该月的实际供货数量、金额，</w:t>
      </w:r>
      <w:r>
        <w:rPr>
          <w:sz w:val="21"/>
        </w:rPr>
        <w:t>入库三个月后付款。</w:t>
      </w:r>
    </w:p>
    <w:p>
      <w:pPr>
        <w:pStyle w:val="null3"/>
        <w:jc w:val="both"/>
      </w:pPr>
      <w:r>
        <w:rPr>
          <w:sz w:val="21"/>
        </w:rPr>
        <w:t>5.采购人如采购不在采购清单内，但属于采购清单内的同品目产品，中标人应根据采购人的需要，提供符合要求的产品，对应采购清单内的同品目产品的价格作为基准价，结算价=采购清单内的同品目产品的价格×中标折扣率。采购人如采购不在采购清单内且不属于同品目产品，中标人应根据采购人的需要提供符合要求的产品，由中标人提供对应产品京东商城价或定制价报价单，经采购人书面确认后作为该产品的基准价，结算价=京东商城价或定制价×中标折扣率。</w:t>
      </w:r>
    </w:p>
    <w:p>
      <w:pPr>
        <w:pStyle w:val="null3"/>
        <w:jc w:val="both"/>
      </w:pPr>
      <w:r>
        <w:rPr>
          <w:sz w:val="21"/>
          <w:b/>
        </w:rPr>
        <w:t>（三）质量要求</w:t>
      </w:r>
      <w:r>
        <w:rPr>
          <w:sz w:val="21"/>
        </w:rPr>
        <w:t>（投标时提供承诺函，格式自拟）</w:t>
      </w:r>
    </w:p>
    <w:p>
      <w:pPr>
        <w:pStyle w:val="null3"/>
        <w:jc w:val="both"/>
      </w:pPr>
      <w:r>
        <w:rPr>
          <w:sz w:val="21"/>
        </w:rPr>
        <w:t>▲1.投标人提供的物品均为正规的厂家生产的全新、合格、无侵权、无瑕疵货品，必须符合中华人民共和国国家安全环保标准、国家有关产品质量认证标准，包装及保修标准，而且投标人提供的物品必须是近期出厂的，一般不超过出厂日期至有效日期的一半时间。</w:t>
      </w:r>
    </w:p>
    <w:p>
      <w:pPr>
        <w:pStyle w:val="null3"/>
        <w:jc w:val="both"/>
      </w:pPr>
      <w:r>
        <w:rPr>
          <w:sz w:val="21"/>
        </w:rPr>
        <w:t>▲2.中标人应严格按采购合同向采购人供应货物，不得擅自供应标外货物（含品牌、型号、规格等 )，否则，采购人有权拒收；以上问题出现一次的，批评教育；出现二次的按扣罚标准扣罚；同一问题出现三次合理投诉的，按</w:t>
      </w:r>
      <w:r>
        <w:rPr>
          <w:sz w:val="21"/>
        </w:rPr>
        <w:t>考核细则的</w:t>
      </w:r>
      <w:r>
        <w:rPr>
          <w:sz w:val="21"/>
        </w:rPr>
        <w:t>扣罚标准</w:t>
      </w:r>
      <w:r>
        <w:rPr>
          <w:sz w:val="21"/>
        </w:rPr>
        <w:t>的</w:t>
      </w:r>
      <w:r>
        <w:rPr>
          <w:sz w:val="21"/>
        </w:rPr>
        <w:t>2倍扣罚；连续出现四次合理投诉的，采购人有权终止合同，由此产生的损失由中标人承担。如中标人确因市场生产、流通或采购人使用需求等问题需将原标内货物变更为不同品牌的同类货物时，中标人应以性价比更高作为主要原则，及时向采购人提供书面申请及产品样板，经采购人同意，且双方就产品价格签订补充协议后方可向采购人执行销售配送。</w:t>
      </w:r>
    </w:p>
    <w:p>
      <w:pPr>
        <w:pStyle w:val="null3"/>
        <w:jc w:val="both"/>
      </w:pPr>
      <w:r>
        <w:rPr>
          <w:sz w:val="21"/>
        </w:rPr>
        <w:t>3.投标人提供产品符合国家相关法律法规规定，不存在任何权利纠纷或侵犯第三方知识产权。</w:t>
      </w:r>
    </w:p>
    <w:p>
      <w:pPr>
        <w:pStyle w:val="null3"/>
        <w:jc w:val="both"/>
      </w:pPr>
      <w:r>
        <w:rPr>
          <w:sz w:val="21"/>
          <w:b/>
        </w:rPr>
        <w:t>（四）送货要求</w:t>
      </w:r>
    </w:p>
    <w:p>
      <w:pPr>
        <w:pStyle w:val="null3"/>
        <w:jc w:val="both"/>
      </w:pPr>
      <w:r>
        <w:rPr>
          <w:sz w:val="21"/>
        </w:rPr>
        <w:t>★1.本项目零库存配送，采购人不设置仓库，不备货储存，由中标人按科室需求订货，采购人定期下计划单，下单之日起工作日2天内、节假日3天内送货到科室。应急物资在24小时内送达采购人指定地点。不能在指定时间内送货的，需立即报告采购人，采购人有权自行购买满足要求的急需物资。（投标时提供承诺函，格式自拟）</w:t>
      </w:r>
    </w:p>
    <w:p>
      <w:pPr>
        <w:pStyle w:val="null3"/>
        <w:jc w:val="both"/>
      </w:pPr>
      <w:r>
        <w:rPr>
          <w:sz w:val="21"/>
        </w:rPr>
        <w:t>2.本项目货物，不论多少，要求直接送到使用部门，并提供24小时送货服务，中标人负责货品的仓储，采购人实行零库存，由中标人直接送达各需求科室。同时，随货送上一式四份的送货清单，供双方验货后签字确认，采购人持2份，中标人持2份，作为送、收货及结算的凭证。所有送货单须经采购人仓库仓管员核验无误后方可入库，入库三个月后付款。</w:t>
      </w:r>
    </w:p>
    <w:p>
      <w:pPr>
        <w:pStyle w:val="null3"/>
        <w:jc w:val="both"/>
      </w:pPr>
      <w:r>
        <w:rPr>
          <w:sz w:val="21"/>
        </w:rPr>
        <w:t>3.中标人的送货单必须详细注明商品的品牌、型号、规格、单价、数量,送货单不得涂改。标记不清的，采购人将拒绝签收。中标人还应在结算期末提供正式发票和汇总送货清单（清单加盖公章) 供采购人结算。</w:t>
      </w:r>
    </w:p>
    <w:p>
      <w:pPr>
        <w:pStyle w:val="null3"/>
        <w:jc w:val="both"/>
      </w:pPr>
      <w:r>
        <w:rPr>
          <w:sz w:val="21"/>
        </w:rPr>
        <w:t>4.投标人具有配送能力，针对本项目配备相应的配送车辆。</w:t>
      </w:r>
    </w:p>
    <w:p>
      <w:pPr>
        <w:pStyle w:val="null3"/>
        <w:jc w:val="both"/>
      </w:pPr>
      <w:r>
        <w:rPr>
          <w:sz w:val="21"/>
          <w:b/>
        </w:rPr>
        <w:t>（五）售后服务要求</w:t>
      </w:r>
    </w:p>
    <w:p>
      <w:pPr>
        <w:pStyle w:val="null3"/>
        <w:jc w:val="both"/>
      </w:pPr>
      <w:r>
        <w:rPr>
          <w:sz w:val="21"/>
        </w:rPr>
        <w:t>1.中标人必须安排至少2名专职人员负责售后服务跟进具体的货物采购工作，及时与科室和部门、仓库进行沟通和反馈，如退换物品、看样品等。</w:t>
      </w:r>
    </w:p>
    <w:p>
      <w:pPr>
        <w:pStyle w:val="null3"/>
        <w:jc w:val="both"/>
      </w:pPr>
      <w:r>
        <w:rPr>
          <w:sz w:val="21"/>
        </w:rPr>
        <w:t>2.中标人指定的送货专员须穿着便于辨认的工衣和配戴胸卡配送货物，送货专员在采购人单位内活动时须严格遵守医院各项规章制度，不得有损害采购人单位形象和利益的行为。</w:t>
      </w:r>
    </w:p>
    <w:p>
      <w:pPr>
        <w:pStyle w:val="null3"/>
        <w:jc w:val="both"/>
      </w:pPr>
      <w:r>
        <w:rPr>
          <w:sz w:val="21"/>
        </w:rPr>
        <w:t>3.到货后，采购科室当面验收，若有存在质量问题无法使用的，采购人有权退货。中标人应在收到采购人通知后，无条件于24小时内完成货物退换，应急货物12小时内完成退换货。</w:t>
      </w:r>
    </w:p>
    <w:p>
      <w:pPr>
        <w:pStyle w:val="null3"/>
        <w:jc w:val="both"/>
      </w:pPr>
      <w:r>
        <w:rPr>
          <w:sz w:val="21"/>
        </w:rPr>
        <w:t>4.中标人少送、错送货物，导致采购人单位无法正常开展工作的，中标人应在收到采购人通知后, 无条件于24小时内完成货物的补给、替换，应急货物12小时内完成补给、替换。</w:t>
      </w:r>
    </w:p>
    <w:p>
      <w:pPr>
        <w:pStyle w:val="null3"/>
        <w:jc w:val="both"/>
      </w:pPr>
      <w:r>
        <w:rPr>
          <w:sz w:val="21"/>
        </w:rPr>
        <w:t>▲5.</w:t>
      </w:r>
      <w:r>
        <w:rPr>
          <w:sz w:val="21"/>
        </w:rPr>
        <w:t xml:space="preserve"> </w:t>
      </w:r>
      <w:r>
        <w:rPr>
          <w:sz w:val="21"/>
        </w:rPr>
        <w:t>中标</w:t>
      </w:r>
      <w:r>
        <w:rPr>
          <w:sz w:val="21"/>
        </w:rPr>
        <w:t>人</w:t>
      </w:r>
      <w:r>
        <w:rPr>
          <w:sz w:val="21"/>
        </w:rPr>
        <w:t>所提供的质量保证期不得少于壹年</w:t>
      </w:r>
      <w:r>
        <w:rPr>
          <w:sz w:val="21"/>
        </w:rPr>
        <w:t>，在保修期内出现损坏的情况，中标人应承诺提供保修服务，因保修产生的费用由中标人负责。</w:t>
      </w:r>
    </w:p>
    <w:p>
      <w:pPr>
        <w:pStyle w:val="null3"/>
        <w:jc w:val="both"/>
      </w:pPr>
      <w:r>
        <w:rPr>
          <w:sz w:val="21"/>
        </w:rPr>
        <w:t>▲6.中标人须为医院提供纸杯、笔记本等用品定制加印医院LOGO服务，所产生的相关费用均包含在报价中，由中标人负责，采购人不再支付任何费用。</w:t>
      </w:r>
    </w:p>
    <w:p>
      <w:pPr>
        <w:pStyle w:val="null3"/>
        <w:jc w:val="both"/>
      </w:pPr>
      <w:r>
        <w:rPr>
          <w:sz w:val="21"/>
          <w:b/>
        </w:rPr>
        <w:t>（六）投标样品</w:t>
      </w:r>
    </w:p>
    <w:tbl>
      <w:tblPr>
        <w:tblW w:w="0" w:type="auto"/>
        <w:tblInd w:type="dxa" w:w="135"/>
        <w:tblBorders>
          <w:top w:val="none" w:color="000000" w:sz="4"/>
          <w:left w:val="none" w:color="000000" w:sz="4"/>
          <w:bottom w:val="none" w:color="000000" w:sz="4"/>
          <w:right w:val="none" w:color="000000" w:sz="4"/>
          <w:insideH w:val="none"/>
          <w:insideV w:val="none"/>
        </w:tblBorders>
      </w:tblPr>
      <w:tblGrid>
        <w:gridCol w:w="1305"/>
        <w:gridCol w:w="2475"/>
        <w:gridCol w:w="3045"/>
        <w:gridCol w:w="990"/>
      </w:tblGrid>
      <w:tr>
        <w:tc>
          <w:tcPr>
            <w:tcW w:type="dxa" w:w="130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序号</w:t>
            </w:r>
          </w:p>
        </w:tc>
        <w:tc>
          <w:tcPr>
            <w:tcW w:type="dxa" w:w="247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名称</w:t>
            </w:r>
          </w:p>
        </w:tc>
        <w:tc>
          <w:tcPr>
            <w:tcW w:type="dxa" w:w="304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规格、参数</w:t>
            </w:r>
          </w:p>
        </w:tc>
        <w:tc>
          <w:tcPr>
            <w:tcW w:type="dxa" w:w="9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数量</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单孔档案盒</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318*237*55mm(±2mm)  厚度0.8mm</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2</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0.5墨蓝中性笔</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0.5mm中性</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1支</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3</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青花瓷中碗（带盖）保鲜碗</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容量</w:t>
            </w:r>
            <w:r>
              <w:rPr>
                <w:sz w:val="21"/>
              </w:rPr>
              <w:t>≥550ml，碗重量：425g(±10g)套，规格：外径138×68mm（±3mm），碗盖材质PP,PET</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4</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擦手纸</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单层，定量</w:t>
            </w:r>
            <w:r>
              <w:rPr>
                <w:sz w:val="21"/>
              </w:rPr>
              <w:t xml:space="preserve">≥42g/m2，规格尺寸222×226mm（±10mm），≥450g/包，≥200抽/包  </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1包</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5</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5L塑料方形利器盒（塑料）</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长</w:t>
            </w:r>
            <w:r>
              <w:rPr>
                <w:sz w:val="21"/>
              </w:rPr>
              <w:t>250mm×宽200mm×高170mm（±3mm）盖口内径＞140mm×140mm</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6</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10L方形立式利器盒（塑料）</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长</w:t>
            </w:r>
            <w:r>
              <w:rPr>
                <w:sz w:val="21"/>
              </w:rPr>
              <w:t>240mm×宽200mm×高320mm（±5mm）盖口内径＞140mm×140mm</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7</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黄色大塑料袋</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600mm（底部宽度）*700mm(±10mm)，厚度单面≥3c</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8</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白色垃圾袋</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500mm（底部宽度）*600mm(±10mm)，厚度单面≥3丝</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9</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成人打印型手腕带</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260mm(±2mm)*30mm(±1mm)*≥200条/卷</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1卷</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10</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成人手腕带手写型</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245mm(±2mm)*250mm(±2mm) ≥400条/盒</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1卷</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11</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7安一次性加厚纸杯</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容量</w:t>
            </w:r>
            <w:r>
              <w:rPr>
                <w:sz w:val="21"/>
              </w:rPr>
              <w:t>≥198ml（7安士），杯身定量≥320克，50只/条，执行标准BG15979-2002</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12</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玻璃瓶（带盖）</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重量</w:t>
            </w:r>
            <w:r>
              <w:rPr>
                <w:sz w:val="21"/>
              </w:rPr>
              <w:t>212g（±5g）/套，容量240ml（±10ml）,边长75×高80mm（±5mm）</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13</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热敏纸</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80*50</w:t>
            </w:r>
            <w:r>
              <w:rPr>
                <w:sz w:val="21"/>
              </w:rPr>
              <w:t>mm</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1卷</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14</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纯棉空调被子</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≥1500*2000mm,重量：≥2000g</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15</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大圆卷纸</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定量：＞</w:t>
            </w:r>
            <w:r>
              <w:rPr>
                <w:sz w:val="21"/>
              </w:rPr>
              <w:t>16g/m2,三层，原生木浆≤1.0  重量：≥805g/卷 ，卷纸芯&lt;22g</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1个</w:t>
            </w:r>
          </w:p>
        </w:tc>
      </w:tr>
      <w:tr>
        <w:tc>
          <w:tcPr>
            <w:tcW w:type="dxa" w:w="13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16</w:t>
            </w:r>
          </w:p>
        </w:tc>
        <w:tc>
          <w:tcPr>
            <w:tcW w:type="dxa" w:w="24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免洗手消毒凝胶</w:t>
            </w:r>
          </w:p>
        </w:tc>
        <w:tc>
          <w:tcPr>
            <w:tcW w:type="dxa" w:w="30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500</w:t>
            </w:r>
            <w:r>
              <w:rPr>
                <w:sz w:val="21"/>
              </w:rPr>
              <w:t>ml</w:t>
            </w:r>
          </w:p>
        </w:tc>
        <w:tc>
          <w:tcPr>
            <w:tcW w:type="dxa" w:w="9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1瓶</w:t>
            </w:r>
          </w:p>
        </w:tc>
      </w:tr>
    </w:tbl>
    <w:p>
      <w:pPr>
        <w:pStyle w:val="null3"/>
        <w:jc w:val="both"/>
      </w:pPr>
      <w:r>
        <w:rPr>
          <w:sz w:val="21"/>
        </w:rPr>
        <w:t>1.所有投标人均需在递交投标文件的同时向采购代理机构提交上述实物样品，样品必须密封提交。</w:t>
      </w:r>
    </w:p>
    <w:p>
      <w:pPr>
        <w:pStyle w:val="null3"/>
        <w:jc w:val="both"/>
      </w:pPr>
      <w:r>
        <w:rPr>
          <w:sz w:val="21"/>
        </w:rPr>
        <w:t>2.实物样品必须符合招标文件的要求，规格按样品要求规格。所有投标样品</w:t>
      </w:r>
      <w:r>
        <w:rPr>
          <w:sz w:val="21"/>
        </w:rPr>
        <w:t>外包装</w:t>
      </w:r>
      <w:r>
        <w:rPr>
          <w:sz w:val="21"/>
        </w:rPr>
        <w:t>均需标明投标人名称、项目名称、招标编号、联系人、联系电话并加盖公章。</w:t>
      </w:r>
    </w:p>
    <w:p>
      <w:pPr>
        <w:pStyle w:val="null3"/>
        <w:jc w:val="both"/>
      </w:pPr>
      <w:r>
        <w:rPr>
          <w:sz w:val="21"/>
        </w:rPr>
        <w:t>3.</w:t>
      </w:r>
      <w:r>
        <w:rPr>
          <w:sz w:val="21"/>
        </w:rPr>
        <w:t>在采购任务完结之后，中标人的样品封存于采购人单位，作为</w:t>
      </w:r>
      <w:r>
        <w:rPr>
          <w:sz w:val="21"/>
        </w:rPr>
        <w:t>验收依据</w:t>
      </w:r>
      <w:r>
        <w:rPr>
          <w:sz w:val="21"/>
        </w:rPr>
        <w:t>，在合同期届满</w:t>
      </w:r>
      <w:r>
        <w:rPr>
          <w:sz w:val="21"/>
          <w:color w:val="000000"/>
        </w:rPr>
        <w:t>7</w:t>
      </w:r>
      <w:r>
        <w:rPr>
          <w:sz w:val="21"/>
          <w:color w:val="000000"/>
        </w:rPr>
        <w:t>个工作日内自行到采购人处取回投标样品。</w:t>
      </w:r>
    </w:p>
    <w:p>
      <w:pPr>
        <w:pStyle w:val="null3"/>
      </w:pPr>
      <w:r>
        <w:rPr>
          <w:sz w:val="21"/>
        </w:rPr>
        <w:t>4.</w:t>
      </w:r>
      <w:r>
        <w:rPr>
          <w:sz w:val="21"/>
        </w:rPr>
        <w:t>未中标的投标人应在本项目中标公告发布之日起</w:t>
      </w:r>
      <w:r>
        <w:rPr>
          <w:sz w:val="21"/>
        </w:rPr>
        <w:t>7</w:t>
      </w:r>
      <w:r>
        <w:rPr>
          <w:sz w:val="21"/>
        </w:rPr>
        <w:t>个工作日后的</w:t>
      </w:r>
      <w:r>
        <w:rPr>
          <w:sz w:val="21"/>
        </w:rPr>
        <w:t>3</w:t>
      </w:r>
      <w:r>
        <w:rPr>
          <w:sz w:val="21"/>
        </w:rPr>
        <w:t>个工作日内自行来代理机构处取回投标样品。</w:t>
      </w:r>
      <w:r>
        <w:rPr>
          <w:sz w:val="21"/>
        </w:rPr>
        <w:t>3</w:t>
      </w:r>
      <w:r>
        <w:rPr>
          <w:sz w:val="21"/>
        </w:rPr>
        <w:t>个工作日后投标人不取回样品，则视为自动放弃样品的所有权，采购代理机构有权自行处置相关样品。</w:t>
      </w:r>
    </w:p>
    <w:p>
      <w:pPr>
        <w:pStyle w:val="null3"/>
      </w:pPr>
      <w:r>
        <w:rPr>
          <w:sz w:val="21"/>
        </w:rPr>
        <w:t>5.</w:t>
      </w:r>
      <w:r>
        <w:rPr>
          <w:sz w:val="21"/>
        </w:rPr>
        <w:t>投标人除了提交实物样品外，在投标文件中应提供</w:t>
      </w:r>
      <w:r>
        <w:rPr>
          <w:sz w:val="21"/>
        </w:rPr>
        <w:t>2021年1月1日以来由国家认可的第三方检测机构出具的检验合格报告复印件，且具有CMA或CNAS标识，，检测报告上的检测内容应包括本条“五、投标样品”中各类样品“规格、参数”要求的具体内容</w:t>
      </w:r>
      <w:r>
        <w:rPr>
          <w:sz w:val="21"/>
          <w:b/>
        </w:rPr>
        <w:t>（</w:t>
      </w:r>
      <w:r>
        <w:rPr>
          <w:sz w:val="21"/>
          <w:b/>
          <w:color w:val="000000"/>
        </w:rPr>
        <w:t>为了方便评标委员会评审，建议在检测报告中用红框标注对应参数</w:t>
      </w:r>
      <w:r>
        <w:rPr>
          <w:sz w:val="21"/>
          <w:b/>
        </w:rPr>
        <w:t>）</w:t>
      </w:r>
      <w:r>
        <w:rPr>
          <w:sz w:val="21"/>
        </w:rPr>
        <w:t>。</w:t>
      </w:r>
    </w:p>
    <w:p>
      <w:pPr>
        <w:pStyle w:val="null3"/>
        <w:jc w:val="both"/>
      </w:pPr>
      <w:r>
        <w:rPr>
          <w:sz w:val="21"/>
        </w:rPr>
        <w:t>6.</w:t>
      </w:r>
      <w:r>
        <w:rPr>
          <w:sz w:val="21"/>
        </w:rPr>
        <w:t>采购人及采购代理机构对投标人所递交样品的破损或质量不负任何责任。</w:t>
      </w:r>
    </w:p>
    <w:p>
      <w:pPr>
        <w:pStyle w:val="null3"/>
        <w:jc w:val="both"/>
      </w:pPr>
      <w:r>
        <w:rPr>
          <w:sz w:val="21"/>
          <w:b/>
        </w:rPr>
        <w:t>（七）医院物资管理系统软件要求</w:t>
      </w:r>
    </w:p>
    <w:p>
      <w:pPr>
        <w:pStyle w:val="null3"/>
        <w:jc w:val="both"/>
      </w:pPr>
      <w:r>
        <w:rPr>
          <w:sz w:val="21"/>
        </w:rPr>
        <w:t>1、基本功能要求：</w:t>
      </w:r>
    </w:p>
    <w:p>
      <w:pPr>
        <w:pStyle w:val="null3"/>
        <w:jc w:val="both"/>
      </w:pPr>
      <w:r>
        <w:rPr>
          <w:sz w:val="21"/>
        </w:rPr>
        <w:t>★（1）投标人需提供一套医院后勤物资管理系统软件（负责后期系统的维护及升级），实现供应链管理全程可视与可追踪，实现PC端物资申领、申购和审批，物流作业精细化，可视化，减少物流节点，提高物流效率。采购人通过物资管理系统是能满足医院物资申请、物资管控、物资配送等业务，通过该系统医院的物资管理流程能实现无纸化的要求（相关费用均包含在报价中，由中标人负责，采购人不再额外支付任何费用）。</w:t>
      </w:r>
    </w:p>
    <w:p>
      <w:pPr>
        <w:pStyle w:val="null3"/>
        <w:jc w:val="both"/>
      </w:pPr>
      <w:r>
        <w:rPr>
          <w:sz w:val="21"/>
        </w:rPr>
        <w:t>★（2）需按照采购人网络数据信息科的要求与采购人成本管理系统等进行对接，采用数据库连接，接口费用由中标人承担。</w:t>
      </w:r>
    </w:p>
    <w:p>
      <w:pPr>
        <w:pStyle w:val="null3"/>
        <w:jc w:val="both"/>
      </w:pPr>
      <w:r>
        <w:rPr>
          <w:sz w:val="21"/>
        </w:rPr>
        <w:t>2、建设目标：</w:t>
      </w:r>
    </w:p>
    <w:p>
      <w:pPr>
        <w:pStyle w:val="null3"/>
        <w:jc w:val="both"/>
      </w:pPr>
      <w:r>
        <w:rPr>
          <w:sz w:val="21"/>
        </w:rPr>
        <w:t>（</w:t>
      </w:r>
      <w:r>
        <w:rPr>
          <w:sz w:val="21"/>
        </w:rPr>
        <w:t>1）“点餐式”物资申领。</w:t>
      </w:r>
    </w:p>
    <w:p>
      <w:pPr>
        <w:pStyle w:val="null3"/>
        <w:jc w:val="both"/>
      </w:pPr>
      <w:r>
        <w:rPr>
          <w:sz w:val="21"/>
        </w:rPr>
        <w:t>（</w:t>
      </w:r>
      <w:r>
        <w:rPr>
          <w:sz w:val="21"/>
        </w:rPr>
        <w:t>2）通过物资配送解决方案，实现在PC端根据仓库中物资照片、类型、物资库存数量等信息，进行物资申领。</w:t>
      </w:r>
    </w:p>
    <w:p>
      <w:pPr>
        <w:pStyle w:val="null3"/>
        <w:jc w:val="both"/>
      </w:pPr>
      <w:r>
        <w:rPr>
          <w:sz w:val="21"/>
        </w:rPr>
        <w:t>（</w:t>
      </w:r>
      <w:r>
        <w:rPr>
          <w:sz w:val="21"/>
        </w:rPr>
        <w:t>3）物资管理全程的可视化、透明化和可追溯。实现申请科室和管理部门在PC端实时查询申购或申领物资的状态，便于精化管理。</w:t>
      </w:r>
    </w:p>
    <w:p>
      <w:pPr>
        <w:pStyle w:val="null3"/>
        <w:jc w:val="both"/>
      </w:pPr>
      <w:r>
        <w:rPr>
          <w:sz w:val="21"/>
        </w:rPr>
        <w:t>（</w:t>
      </w:r>
      <w:r>
        <w:rPr>
          <w:sz w:val="21"/>
        </w:rPr>
        <w:t>4）实现申领或申购物资在PC端审批，解放人力，提高工作效率。</w:t>
      </w:r>
    </w:p>
    <w:p>
      <w:pPr>
        <w:pStyle w:val="null3"/>
        <w:jc w:val="both"/>
      </w:pPr>
      <w:r>
        <w:rPr>
          <w:sz w:val="21"/>
        </w:rPr>
        <w:t>3、建设原则：</w:t>
      </w:r>
    </w:p>
    <w:p>
      <w:pPr>
        <w:pStyle w:val="null3"/>
        <w:jc w:val="both"/>
      </w:pPr>
      <w:r>
        <w:rPr>
          <w:sz w:val="21"/>
        </w:rPr>
        <w:t>（</w:t>
      </w:r>
      <w:r>
        <w:rPr>
          <w:sz w:val="21"/>
        </w:rPr>
        <w:t>1）可行性和适应性</w:t>
      </w:r>
    </w:p>
    <w:p>
      <w:pPr>
        <w:pStyle w:val="null3"/>
        <w:jc w:val="both"/>
      </w:pPr>
      <w:r>
        <w:rPr>
          <w:sz w:val="21"/>
        </w:rPr>
        <w:t>本项目要保证技术上的可行性，适合实际需求，满足主要业务要求，并要有对于医院运营环境变化的适应性。</w:t>
      </w:r>
    </w:p>
    <w:p>
      <w:pPr>
        <w:pStyle w:val="null3"/>
        <w:jc w:val="both"/>
      </w:pPr>
      <w:r>
        <w:rPr>
          <w:sz w:val="21"/>
        </w:rPr>
        <w:t>（</w:t>
      </w:r>
      <w:r>
        <w:rPr>
          <w:sz w:val="21"/>
        </w:rPr>
        <w:t>2）可靠性和稳定性应从系统结构，技术措施、设备性能、系统管理、厂商技术支持及维修能力等方面着手，确保系统运行的可靠性和稳定性，达到最大的平均无故时间。</w:t>
      </w:r>
    </w:p>
    <w:p>
      <w:pPr>
        <w:pStyle w:val="null3"/>
        <w:jc w:val="both"/>
      </w:pPr>
      <w:r>
        <w:rPr>
          <w:sz w:val="21"/>
        </w:rPr>
        <w:t>（</w:t>
      </w:r>
      <w:r>
        <w:rPr>
          <w:sz w:val="21"/>
        </w:rPr>
        <w:t>3）安全性和保密性</w:t>
      </w:r>
    </w:p>
    <w:p>
      <w:pPr>
        <w:pStyle w:val="null3"/>
        <w:jc w:val="both"/>
      </w:pPr>
      <w:r>
        <w:rPr>
          <w:sz w:val="21"/>
        </w:rPr>
        <w:t>既考虑信息资源的充分共享，更加注意信息的保护和隔离，因此系统应分别针对不同的应用和不</w:t>
      </w:r>
      <w:r>
        <w:rPr>
          <w:sz w:val="21"/>
        </w:rPr>
        <w:t>同的网络通信环境，采取不同的措施，包括系统安全机制，数据存取的权限控制权等，以保系统和信息的安全。</w:t>
      </w:r>
    </w:p>
    <w:p>
      <w:pPr>
        <w:pStyle w:val="null3"/>
        <w:jc w:val="both"/>
      </w:pPr>
      <w:r>
        <w:rPr>
          <w:sz w:val="21"/>
        </w:rPr>
        <w:t>（</w:t>
      </w:r>
      <w:r>
        <w:rPr>
          <w:sz w:val="21"/>
        </w:rPr>
        <w:t>4）系统价值</w:t>
      </w:r>
    </w:p>
    <w:p>
      <w:pPr>
        <w:pStyle w:val="null3"/>
        <w:jc w:val="both"/>
      </w:pPr>
      <w:r>
        <w:rPr>
          <w:sz w:val="21"/>
        </w:rPr>
        <w:t>功能模块操作界面简洁、易用，可操作性好，操作效率高，数据规范、清晰。</w:t>
      </w:r>
    </w:p>
    <w:p>
      <w:pPr>
        <w:pStyle w:val="null3"/>
        <w:jc w:val="both"/>
      </w:pPr>
      <w:r>
        <w:rPr>
          <w:sz w:val="21"/>
        </w:rPr>
        <w:t>（</w:t>
      </w:r>
      <w:r>
        <w:rPr>
          <w:sz w:val="21"/>
        </w:rPr>
        <w:t>5）办公流程清晰</w:t>
      </w:r>
    </w:p>
    <w:p>
      <w:pPr>
        <w:pStyle w:val="null3"/>
        <w:jc w:val="both"/>
      </w:pPr>
      <w:r>
        <w:rPr>
          <w:sz w:val="21"/>
        </w:rPr>
        <w:t>实现</w:t>
      </w:r>
      <w:r>
        <w:rPr>
          <w:sz w:val="21"/>
        </w:rPr>
        <w:t>PC端进行物资申领、申请和审批。单据可实时追溯查看，流程全程透明，进度节点清晰可见。各类物资汇总、查询和各类表单制作，按采购人的需求定制，实现数据完整、准确，操作方便、智能。</w:t>
      </w:r>
    </w:p>
    <w:p>
      <w:pPr>
        <w:pStyle w:val="null3"/>
        <w:jc w:val="both"/>
      </w:pPr>
      <w:r>
        <w:rPr>
          <w:sz w:val="21"/>
        </w:rPr>
        <w:t>4、使用场景</w:t>
      </w:r>
    </w:p>
    <w:p>
      <w:pPr>
        <w:pStyle w:val="null3"/>
        <w:jc w:val="both"/>
      </w:pPr>
      <w:r>
        <w:rPr>
          <w:sz w:val="21"/>
        </w:rPr>
        <w:t>（</w:t>
      </w:r>
      <w:r>
        <w:rPr>
          <w:sz w:val="21"/>
        </w:rPr>
        <w:t>1）物资申请</w:t>
      </w:r>
    </w:p>
    <w:p>
      <w:pPr>
        <w:pStyle w:val="null3"/>
        <w:jc w:val="both"/>
      </w:pPr>
      <w:r>
        <w:rPr>
          <w:sz w:val="21"/>
        </w:rPr>
        <w:t>PC端物资申请，科室人员可以在PC端对本科室常用申请物资进行配置。如果未设置，则物资清单中，所有物资为非常用物资。</w:t>
      </w:r>
    </w:p>
    <w:p>
      <w:pPr>
        <w:pStyle w:val="null3"/>
        <w:jc w:val="both"/>
      </w:pPr>
      <w:r>
        <w:rPr>
          <w:sz w:val="21"/>
        </w:rPr>
        <w:t>（</w:t>
      </w:r>
      <w:r>
        <w:rPr>
          <w:sz w:val="21"/>
        </w:rPr>
        <w:t>2） 申请审批</w:t>
      </w:r>
    </w:p>
    <w:p>
      <w:pPr>
        <w:pStyle w:val="null3"/>
        <w:jc w:val="both"/>
      </w:pPr>
      <w:r>
        <w:rPr>
          <w:sz w:val="21"/>
        </w:rPr>
        <w:t>PC端进行物资申领、 申请的审批，单据可实时追溯查看，全流程透明，进度节点清晰可见。</w:t>
      </w:r>
    </w:p>
    <w:p>
      <w:pPr>
        <w:pStyle w:val="null3"/>
        <w:jc w:val="both"/>
      </w:pPr>
      <w:r>
        <w:rPr>
          <w:sz w:val="21"/>
        </w:rPr>
        <w:t>（</w:t>
      </w:r>
      <w:r>
        <w:rPr>
          <w:sz w:val="21"/>
        </w:rPr>
        <w:t>3）任务派工配送</w:t>
      </w:r>
    </w:p>
    <w:p>
      <w:pPr>
        <w:pStyle w:val="null3"/>
        <w:jc w:val="both"/>
      </w:pPr>
      <w:r>
        <w:rPr>
          <w:sz w:val="21"/>
        </w:rPr>
        <w:t>科室的物资申请在满足库存条件后变为物资领用单，</w:t>
      </w:r>
      <w:r>
        <w:rPr>
          <w:sz w:val="21"/>
        </w:rPr>
        <w:t>由供应商库管理员根据领用单进行出库，并将出库单按科室汇总生成配送单指派给配送人员进行配送。</w:t>
      </w:r>
    </w:p>
    <w:p>
      <w:pPr>
        <w:pStyle w:val="null3"/>
        <w:jc w:val="both"/>
      </w:pPr>
      <w:r>
        <w:rPr>
          <w:sz w:val="21"/>
        </w:rPr>
        <w:t>（</w:t>
      </w:r>
      <w:r>
        <w:rPr>
          <w:sz w:val="21"/>
        </w:rPr>
        <w:t>4）科室签收</w:t>
      </w:r>
    </w:p>
    <w:p>
      <w:pPr>
        <w:pStyle w:val="null3"/>
        <w:jc w:val="both"/>
      </w:pPr>
      <w:r>
        <w:rPr>
          <w:sz w:val="21"/>
        </w:rPr>
        <w:t>配送员根据配送单运送物资至科室，科室员工根据配送单核对物资信息。核对无误后，科室人员进行单据签字确认。如果物资核对不符或不合格，则要求物资配送员找回物资，重新核对物资。</w:t>
      </w:r>
    </w:p>
    <w:p>
      <w:pPr>
        <w:pStyle w:val="null3"/>
        <w:jc w:val="both"/>
      </w:pPr>
      <w:r>
        <w:rPr>
          <w:sz w:val="21"/>
        </w:rPr>
        <w:t>（</w:t>
      </w:r>
      <w:r>
        <w:rPr>
          <w:sz w:val="21"/>
        </w:rPr>
        <w:t>5）其他功能</w:t>
      </w:r>
    </w:p>
    <w:p>
      <w:pPr>
        <w:pStyle w:val="null3"/>
        <w:jc w:val="both"/>
      </w:pPr>
      <w:r>
        <w:rPr>
          <w:sz w:val="21"/>
        </w:rPr>
        <w:t>系统含退换货反馈功能、缺货提醒功能、订单跟踪功能等。</w:t>
      </w:r>
    </w:p>
    <w:p>
      <w:pPr>
        <w:pStyle w:val="null3"/>
        <w:jc w:val="both"/>
      </w:pPr>
      <w:r>
        <w:rPr>
          <w:sz w:val="21"/>
        </w:rPr>
        <w:t>5、基础档案管理</w:t>
      </w:r>
    </w:p>
    <w:p>
      <w:pPr>
        <w:pStyle w:val="null3"/>
        <w:jc w:val="both"/>
      </w:pPr>
      <w:r>
        <w:rPr>
          <w:sz w:val="21"/>
        </w:rPr>
        <w:t>（</w:t>
      </w:r>
      <w:r>
        <w:rPr>
          <w:sz w:val="21"/>
        </w:rPr>
        <w:t>1）概述</w:t>
      </w:r>
    </w:p>
    <w:p>
      <w:pPr>
        <w:pStyle w:val="null3"/>
        <w:jc w:val="both"/>
      </w:pPr>
      <w:r>
        <w:rPr>
          <w:sz w:val="21"/>
        </w:rPr>
        <w:t>系统档案对采购人信息进行建模，以便对物资配送系统的使用提供基础支撑。</w:t>
      </w:r>
    </w:p>
    <w:p>
      <w:pPr>
        <w:pStyle w:val="null3"/>
        <w:jc w:val="both"/>
      </w:pPr>
      <w:r>
        <w:rPr>
          <w:sz w:val="21"/>
        </w:rPr>
        <w:t>（</w:t>
      </w:r>
      <w:r>
        <w:rPr>
          <w:sz w:val="21"/>
        </w:rPr>
        <w:t>2）物资基本信息管理</w:t>
      </w:r>
    </w:p>
    <w:p>
      <w:pPr>
        <w:pStyle w:val="null3"/>
        <w:jc w:val="both"/>
      </w:pPr>
      <w:r>
        <w:rPr>
          <w:sz w:val="21"/>
        </w:rPr>
        <w:t>维护采购人用到的物资分类及物资基本信息，包括物资名称、物资规格、计量单位、单价等，每个物资信息系统都会自动生成一个唯一的编码，方便系统跟踪。</w:t>
      </w:r>
    </w:p>
    <w:p>
      <w:pPr>
        <w:pStyle w:val="null3"/>
        <w:jc w:val="both"/>
      </w:pPr>
      <w:r>
        <w:rPr>
          <w:sz w:val="21"/>
        </w:rPr>
        <w:t>（</w:t>
      </w:r>
      <w:r>
        <w:rPr>
          <w:sz w:val="21"/>
        </w:rPr>
        <w:t>3）供应信息管理</w:t>
      </w:r>
    </w:p>
    <w:p>
      <w:pPr>
        <w:pStyle w:val="null3"/>
        <w:jc w:val="both"/>
      </w:pPr>
      <w:r>
        <w:rPr>
          <w:sz w:val="21"/>
        </w:rPr>
        <w:t>维护医院物资采购供应商，服务供应商的基本信息。具体内容包括：供应商名称、工商注册号、联系地址、联系人等。</w:t>
      </w:r>
    </w:p>
    <w:p>
      <w:pPr>
        <w:pStyle w:val="null3"/>
        <w:jc w:val="both"/>
      </w:pPr>
      <w:r>
        <w:rPr>
          <w:sz w:val="21"/>
        </w:rPr>
        <w:t>★6、系统技术服务要求（投标文件中提交相关承诺函，格式自拟）</w:t>
      </w:r>
    </w:p>
    <w:p>
      <w:pPr>
        <w:pStyle w:val="null3"/>
        <w:jc w:val="both"/>
      </w:pPr>
      <w:r>
        <w:rPr>
          <w:sz w:val="21"/>
        </w:rPr>
        <w:t>供应商在投标文件内需承诺，至少设置系统工程师</w:t>
      </w:r>
      <w:r>
        <w:rPr>
          <w:sz w:val="21"/>
        </w:rPr>
        <w:t>2人，合同签订后两个月内按采购人要求完成平台建设并投入使用，否则解除合同。</w:t>
      </w:r>
    </w:p>
    <w:p>
      <w:pPr>
        <w:pStyle w:val="null3"/>
        <w:jc w:val="both"/>
      </w:pPr>
      <w:r>
        <w:rPr>
          <w:sz w:val="21"/>
          <w:b/>
        </w:rPr>
        <w:t>（八）其他要求</w:t>
      </w:r>
    </w:p>
    <w:p>
      <w:pPr>
        <w:pStyle w:val="null3"/>
        <w:jc w:val="both"/>
      </w:pPr>
      <w:r>
        <w:rPr>
          <w:sz w:val="21"/>
        </w:rPr>
        <w:t>1.中标人不得以任何方式转包或分包本项目。</w:t>
      </w:r>
    </w:p>
    <w:p>
      <w:pPr>
        <w:pStyle w:val="null3"/>
        <w:jc w:val="both"/>
      </w:pPr>
      <w:r>
        <w:rPr>
          <w:sz w:val="21"/>
        </w:rPr>
        <w:t>2.投标人应承诺，完全响应并接受合同条款。（投标文件中提供承诺文件，格式自拟）</w:t>
      </w:r>
    </w:p>
    <w:p>
      <w:pPr>
        <w:pStyle w:val="null3"/>
      </w:pPr>
      <w:r>
        <w:rPr/>
        <w:t>采购包1（广州中医药大学第一附属医院办公用品、日用品、五金用品、利器盒等物资供应链管理服务采购）</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自合同签订之日起两年，合同一年一签（合同签订后采购人每月对中标人进行满意度调查，合同期满后由采购人进行满意度月度汇总，如汇总评价结果达到良及以上，经采购人同意后可与中标人续签一年）。</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1期：支付比例100%,具体付款方式详见《第二章 采购需求》</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交付验收标准依次序对照适用标准为:（1）符合中华人民共和国国家安全质量标准、环保标准或行业标准；（2）符合招标文件和响应承诺中采购人认可的合理最佳配置、参数及各项要求；（3）货物来源国官方标准。 2.采购人组成验收小组按国家有关规定、规范进行验收，必要时邀请相关的专业人员或机构参与验收。因货物质量问题发生争议时，由本地质量技术监督部门鉴定。货物符合质量技术标准的，鉴定费由采购人承担；否则鉴定费由中标人承担。 3.到货后，采购科室当面验收，若有存在质量问题无法使用的，采购人有权退货。中标人应在收到采购人通知后，无条件于24小时内完成货物退换 ，应急货物12小时内完成退换货；4.验收包括：名称、型号、规格、品牌、数量、外观质量、及货物包装是否完好，初步验收合格后采购人应在《送货清单》上签字。</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jc w:val="center"/>
            </w:pPr>
            <w:r>
              <w:rPr/>
              <w:t>序号</w:t>
            </w:r>
          </w:p>
        </w:tc>
        <w:tc>
          <w:tcPr>
            <w:tcW w:type="dxa" w:w="831"/>
          </w:tcPr>
          <w:p>
            <w:pPr>
              <w:pStyle w:val="null3"/>
              <w:jc w:val="center"/>
            </w:pPr>
            <w:r>
              <w:rPr/>
              <w:t>品目名称</w:t>
            </w:r>
          </w:p>
        </w:tc>
        <w:tc>
          <w:tcPr>
            <w:tcW w:type="dxa" w:w="831"/>
          </w:tcPr>
          <w:p>
            <w:pPr>
              <w:pStyle w:val="null3"/>
              <w:jc w:val="center"/>
            </w:pPr>
            <w:r>
              <w:rPr/>
              <w:t>标的名称</w:t>
            </w:r>
          </w:p>
        </w:tc>
        <w:tc>
          <w:tcPr>
            <w:tcW w:type="dxa" w:w="831"/>
          </w:tcPr>
          <w:p>
            <w:pPr>
              <w:pStyle w:val="null3"/>
              <w:jc w:val="center"/>
            </w:pPr>
            <w:r>
              <w:rPr/>
              <w:t>单位</w:t>
            </w:r>
          </w:p>
        </w:tc>
        <w:tc>
          <w:tcPr>
            <w:tcW w:type="dxa" w:w="831"/>
          </w:tcPr>
          <w:p>
            <w:pPr>
              <w:pStyle w:val="null3"/>
              <w:jc w:val="center"/>
            </w:pPr>
            <w:r>
              <w:rPr/>
              <w:t>数量</w:t>
            </w:r>
          </w:p>
        </w:tc>
        <w:tc>
          <w:tcPr>
            <w:tcW w:type="dxa" w:w="831"/>
          </w:tcPr>
          <w:p>
            <w:pPr>
              <w:pStyle w:val="null3"/>
              <w:jc w:val="center"/>
            </w:pPr>
            <w:r>
              <w:rPr/>
              <w:t>分项预算单价（元）</w:t>
            </w:r>
          </w:p>
        </w:tc>
        <w:tc>
          <w:tcPr>
            <w:tcW w:type="dxa" w:w="831"/>
          </w:tcPr>
          <w:p>
            <w:pPr>
              <w:pStyle w:val="null3"/>
              <w:jc w:val="center"/>
            </w:pPr>
            <w:r>
              <w:rPr/>
              <w:t>分项预算总价（元）</w:t>
            </w:r>
          </w:p>
        </w:tc>
        <w:tc>
          <w:tcPr>
            <w:tcW w:type="dxa" w:w="831"/>
          </w:tcPr>
          <w:p>
            <w:pPr>
              <w:pStyle w:val="null3"/>
              <w:jc w:val="center"/>
            </w:pPr>
            <w:r>
              <w:rPr/>
              <w:t xml:space="preserve"> 权重%</w:t>
            </w:r>
          </w:p>
        </w:tc>
        <w:tc>
          <w:tcPr>
            <w:tcW w:type="dxa" w:w="831"/>
          </w:tcPr>
          <w:p>
            <w:pPr>
              <w:pStyle w:val="null3"/>
            </w:pPr>
            <w:r>
              <w:rPr/>
              <w:t>所属行业</w:t>
            </w:r>
          </w:p>
        </w:tc>
        <w:tc>
          <w:tcPr>
            <w:tcW w:type="dxa" w:w="831"/>
          </w:tcPr>
          <w:p>
            <w:pPr>
              <w:pStyle w:val="null3"/>
              <w:jc w:val="center"/>
            </w:pPr>
            <w:r>
              <w:rPr/>
              <w:t>技术要求</w:t>
            </w:r>
          </w:p>
        </w:tc>
      </w:tr>
      <w:tr>
        <w:tc>
          <w:tcPr>
            <w:tcW w:type="dxa" w:w="831"/>
          </w:tcPr>
          <w:p>
            <w:pPr>
              <w:pStyle w:val="null3"/>
              <w:jc w:val="center"/>
            </w:pPr>
            <w:r>
              <w:rPr/>
              <w:t>1</w:t>
            </w:r>
          </w:p>
        </w:tc>
        <w:tc>
          <w:tcPr>
            <w:tcW w:type="dxa" w:w="831"/>
          </w:tcPr>
          <w:p>
            <w:pPr>
              <w:pStyle w:val="null3"/>
              <w:jc w:val="left"/>
            </w:pPr>
            <w:r>
              <w:rPr/>
              <w:t>批发服务</w:t>
            </w:r>
          </w:p>
        </w:tc>
        <w:tc>
          <w:tcPr>
            <w:tcW w:type="dxa" w:w="831"/>
          </w:tcPr>
          <w:p>
            <w:pPr>
              <w:pStyle w:val="null3"/>
              <w:jc w:val="left"/>
            </w:pPr>
            <w:r>
              <w:rPr/>
              <w:t>广州中医药大学第一附属医院办公用品、日用品、五金用品、利器盒等物资供应链管理服务采购</w:t>
            </w:r>
          </w:p>
        </w:tc>
        <w:tc>
          <w:tcPr>
            <w:tcW w:type="dxa" w:w="831"/>
          </w:tcPr>
          <w:p>
            <w:pPr>
              <w:pStyle w:val="null3"/>
              <w:jc w:val="left"/>
            </w:pPr>
            <w:r>
              <w:rPr/>
              <w:t>项</w:t>
            </w:r>
          </w:p>
        </w:tc>
        <w:tc>
          <w:tcPr>
            <w:tcW w:type="dxa" w:w="831"/>
          </w:tcPr>
          <w:p>
            <w:pPr>
              <w:pStyle w:val="null3"/>
              <w:jc w:val="right"/>
            </w:pPr>
            <w:r>
              <w:rPr/>
              <w:t>1.00</w:t>
            </w:r>
          </w:p>
        </w:tc>
        <w:tc>
          <w:tcPr>
            <w:tcW w:type="dxa" w:w="831"/>
          </w:tcPr>
          <w:p>
            <w:pPr>
              <w:pStyle w:val="null3"/>
              <w:jc w:val="right"/>
            </w:pPr>
            <w:r>
              <w:rPr/>
              <w:t>9,500,000.00</w:t>
            </w:r>
          </w:p>
        </w:tc>
        <w:tc>
          <w:tcPr>
            <w:tcW w:type="dxa" w:w="831"/>
          </w:tcPr>
          <w:p>
            <w:pPr>
              <w:pStyle w:val="null3"/>
              <w:jc w:val="right"/>
            </w:pPr>
            <w:r>
              <w:rPr/>
              <w:t>9,500,000.00</w:t>
            </w:r>
          </w:p>
        </w:tc>
        <w:tc>
          <w:tcPr>
            <w:tcW w:type="dxa" w:w="831"/>
          </w:tcPr>
          <w:p>
            <w:pPr>
              <w:pStyle w:val="null3"/>
            </w:pPr>
            <w:r>
              <w:rPr/>
              <w:t>100.0</w:t>
            </w:r>
          </w:p>
        </w:tc>
        <w:tc>
          <w:tcPr>
            <w:tcW w:type="dxa" w:w="831"/>
          </w:tcPr>
          <w:p>
            <w:pPr>
              <w:pStyle w:val="null3"/>
            </w:pPr>
            <w:r>
              <w:rPr/>
              <w:t>批发业</w:t>
            </w:r>
          </w:p>
        </w:tc>
        <w:tc>
          <w:tcPr>
            <w:tcW w:type="dxa" w:w="831"/>
          </w:tcPr>
          <w:p>
            <w:pPr>
              <w:pStyle w:val="null3"/>
            </w:pPr>
            <w:r>
              <w:rPr/>
              <w:t>详见附表一</w:t>
            </w:r>
          </w:p>
        </w:tc>
      </w:tr>
    </w:tbl>
    <w:p>
      <w:pPr>
        <w:pStyle w:val="null3"/>
      </w:pPr>
      <w:r>
        <w:rPr/>
        <w:t>备注：最终综合总报价=（各产品报价×各项产品权重）的相加值</w:t>
      </w:r>
    </w:p>
    <w:p>
      <w:pPr>
        <w:pStyle w:val="null3"/>
      </w:pPr>
      <w:r>
        <w:rPr>
          <w:b/>
        </w:rPr>
        <w:t>附表</w:t>
      </w:r>
      <w:r>
        <w:rPr>
          <w:b/>
        </w:rPr>
        <w:t>一</w:t>
      </w:r>
      <w:r>
        <w:rPr>
          <w:b/>
        </w:rPr>
        <w:t>：</w:t>
      </w:r>
      <w:r>
        <w:rPr>
          <w:b/>
        </w:rPr>
        <w:t>广州中医药大学第一附属医院办公用品、日用品、五金用品、利器盒等物资供应链管理服务采购</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color w:val="000000"/>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广州中医药大学第一附属医院</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采购包1：折扣率</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采购包1：0% - 100%</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中华人民共和国国家计划委员会关于印发&lt;招标代理服务收费管理暂行办法&gt;的通知》（计价格〔2002〕1980号）的“服务”标准计算，以本项目的采购预算作为收费的计算依据再下浮44%， 采购代理机构收款人、开户行及帐号如下： 收款人：广东广招招标采购有限公司 开户行：中国工商银行广州市东城支行 账号：3602031409200624988</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话：020-83188580、83188500、83188511、83188586</w:t>
      </w:r>
    </w:p>
    <w:p>
      <w:pPr>
        <w:pStyle w:val="null3"/>
      </w:pPr>
      <w:r>
        <w:rPr/>
        <w:t>邮 编：510030</w:t>
      </w:r>
    </w:p>
    <w:p>
      <w:pPr>
        <w:pStyle w:val="null3"/>
      </w:pPr>
      <w:r>
        <w:rPr/>
        <w:t>传 真：020-83357559</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1.3合同条款中应规定，乙方完全遵守《中华人民共和国劳动合同法》有关规定和《中华人民共和国妇女权益保障法》中关于“劳动和社会保障权益”的有关要求。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广州中医药大学第一附属医院办公用品、日用品、五金用品、利器盒等物资供应链管理服务采购)：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采购包1（广州中医药大学第一附属医院办公用品、日用品、五金用品、利器盒等物资供应链管理服务采购）：</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服务由小微企业承接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采购包1（广州中医药大学第一附属医院办公用品、日用品、五金用品、利器盒等物资供应链管理服务采购）：</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投标（响应）时提交有效的营业执照（或事业法人登记证或身份证等相关证明）证明文件。分支机构投标的，须同时提供：总公司和分支机构的营业执照证明文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提供投标截止日前6个月内任意1个月依法缴纳税收的相关材料；提供投标截止日前6个月内任意1个月依法缴纳社会保障资金的相关材料。如依法免税或不需要缴纳社会保障资金的，提供相应证明材料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提供2022年度财务状况报告或2023年度财务状况报告；或银行出具的资信证明材料复印件。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落实政府采购政策需满足的资格要求</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采购包1（广州中医药大学第一附属医院办公用品、日用品、五金用品、利器盒等物资供应链管理服务采购）：</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投标折扣率固定唯一，且在招标文件规定的范围之内；</w:t>
            </w:r>
          </w:p>
        </w:tc>
        <w:tc>
          <w:tcPr>
            <w:tcW w:type="dxa" w:w="4238"/>
          </w:tcPr>
          <w:p>
            <w:pPr>
              <w:pStyle w:val="null3"/>
            </w:pPr>
            <w:r>
              <w:rPr/>
              <w:t>投标折扣率固定唯一，且在招标文件规定的范围之内；</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采购包1(广州中医药大学第一附属医院办公用品、日用品、五金用品、利器盒等物资供应链管理服务采购):</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商务部分25.0分</w:t>
            </w:r>
          </w:p>
          <w:p>
            <w:pPr>
              <w:pStyle w:val="null3"/>
            </w:pPr>
            <w:r>
              <w:rPr/>
              <w:t>技术部分45.0分</w:t>
            </w:r>
          </w:p>
          <w:p>
            <w:pPr>
              <w:pStyle w:val="null3"/>
            </w:pPr>
            <w:r>
              <w:rPr/>
              <w:t>报价得分30.0分</w:t>
            </w:r>
          </w:p>
        </w:tc>
      </w:tr>
      <w:tr>
        <w:tc>
          <w:tcPr>
            <w:tcW w:type="dxa" w:w="922"/>
            <w:gridSpan w:val="2"/>
            <w:vMerge w:val="restart"/>
          </w:tcPr>
          <w:p>
            <w:pPr>
              <w:pStyle w:val="null3"/>
              <w:jc w:val="center"/>
            </w:pPr>
            <w:r>
              <w:rPr/>
              <w:t>技术部分</w:t>
            </w:r>
          </w:p>
        </w:tc>
        <w:tc>
          <w:tcPr>
            <w:tcW w:type="dxa" w:w="2307"/>
          </w:tcPr>
          <w:p>
            <w:pPr>
              <w:pStyle w:val="null3"/>
              <w:jc w:val="left"/>
            </w:pPr>
            <w:r>
              <w:rPr/>
              <w:t>对采购需求中带▲号的重要技术参数的响应情况 (4.0分)</w:t>
            </w:r>
          </w:p>
        </w:tc>
        <w:tc>
          <w:tcPr>
            <w:tcW w:type="dxa" w:w="5076"/>
          </w:tcPr>
          <w:p>
            <w:pPr>
              <w:pStyle w:val="null3"/>
              <w:jc w:val="left"/>
            </w:pPr>
            <w:r>
              <w:rPr/>
              <w:t>根据各投标人对《第二章采购需求》中标注“▲”的重要技术参数的响应情况进行评审（共4项，最高得4分）： 每条标注“▲”的重要技术参数，响应为“正偏离”或“符合”或“无偏离”的，该项得1分；响应为“负偏离”的，该项不得分。 备注：如采购需求中有明确要求提供证明材料的，则以采购需求要求的为准； 如采购需求中无明确要求证明材料的，则依据《技术和服务要求响应表》进行评审。</w:t>
            </w:r>
          </w:p>
        </w:tc>
      </w:tr>
      <w:tr>
        <w:tc>
          <w:tcPr>
            <w:tcW w:type="dxa" w:w="922"/>
            <w:gridSpan w:val="2"/>
            <w:vMerge/>
          </w:tcPr>
          <w:p/>
        </w:tc>
        <w:tc>
          <w:tcPr>
            <w:tcW w:type="dxa" w:w="2307"/>
          </w:tcPr>
          <w:p>
            <w:pPr>
              <w:pStyle w:val="null3"/>
              <w:jc w:val="left"/>
            </w:pPr>
            <w:r>
              <w:rPr/>
              <w:t>拟投入本项目服务人员情况 (5.0分)</w:t>
            </w:r>
          </w:p>
        </w:tc>
        <w:tc>
          <w:tcPr>
            <w:tcW w:type="dxa" w:w="5076"/>
          </w:tcPr>
          <w:p>
            <w:pPr>
              <w:pStyle w:val="null3"/>
              <w:jc w:val="left"/>
            </w:pPr>
            <w:r>
              <w:rPr/>
              <w:t>1.项目负责人：投标人为本项目提供项目负责人，负责日常沟通和联络，得1分。 2.投标人提供不少于4名专职送货员（不包含项目负责人），负责采购单位货物的日常运输和配送工作，得 2分；提供2-3名专职送货员，得1分；提供1名及以下专职送货员，不得分。 3.投标人提供不少于2名售后服务人员，负责跟进具体的货物采购工作，及时与科室、仓库进行沟通和反馈，如退换物品、看样品、安装维修等，得2分；提供1名售后服务人员，得1分；不提供售后服务人员，不得分。 注：需提供上述有关人员的人员清单一览表（人员不可重复计分）、身份证复印件 以及投标截止前3个月内任意一个月在投标人单位的社会保险参保证明或单位缴交个人所得税税单）复印件加盖公章。</w:t>
            </w:r>
          </w:p>
        </w:tc>
      </w:tr>
      <w:tr>
        <w:tc>
          <w:tcPr>
            <w:tcW w:type="dxa" w:w="922"/>
            <w:gridSpan w:val="2"/>
            <w:vMerge/>
          </w:tcPr>
          <w:p/>
        </w:tc>
        <w:tc>
          <w:tcPr>
            <w:tcW w:type="dxa" w:w="2307"/>
          </w:tcPr>
          <w:p>
            <w:pPr>
              <w:pStyle w:val="null3"/>
              <w:jc w:val="left"/>
            </w:pPr>
            <w:r>
              <w:rPr/>
              <w:t>整体实施方案及技术措施 (7.0分)</w:t>
            </w:r>
          </w:p>
        </w:tc>
        <w:tc>
          <w:tcPr>
            <w:tcW w:type="dxa" w:w="5076"/>
          </w:tcPr>
          <w:p>
            <w:pPr>
              <w:pStyle w:val="null3"/>
              <w:jc w:val="left"/>
            </w:pPr>
            <w:r>
              <w:rPr/>
              <w:t>根据各投标人提供的整体实施方案及技术措施进行综合评审，方案内容包括但不限于（1）供应备货、运输、配送、交付环节及保护措施；（2）应急事件风险管理；（3）实施过程中的相关技术措施、方案、重点难点： 投标人所提供的实施方案及技术措施方案内容完整，对于服务的内容均有详细的介绍，内容清晰，完全满足且优于采购需求的采购需求的，得7分； 投标人所提供的实施方案及技术措施方案内容比较完整，对于服务的内容均有较详细的介绍，内容较清晰，完全满足采购需求的，得3分； 投标人所提供的实施方案及技术措施方案内容不完整，对于服务的内容有基本的介绍，但内容不够清晰，只有部分内容能够满足采购需求的，得1分； 无实施方案及技术措施方案或方案完全不能满足采购人项目实际要求，不得分。</w:t>
            </w:r>
          </w:p>
        </w:tc>
      </w:tr>
      <w:tr>
        <w:tc>
          <w:tcPr>
            <w:tcW w:type="dxa" w:w="922"/>
            <w:gridSpan w:val="2"/>
            <w:vMerge/>
          </w:tcPr>
          <w:p/>
        </w:tc>
        <w:tc>
          <w:tcPr>
            <w:tcW w:type="dxa" w:w="2307"/>
          </w:tcPr>
          <w:p>
            <w:pPr>
              <w:pStyle w:val="null3"/>
              <w:jc w:val="left"/>
            </w:pPr>
            <w:r>
              <w:rPr/>
              <w:t>配送能力 (3.0分)</w:t>
            </w:r>
          </w:p>
        </w:tc>
        <w:tc>
          <w:tcPr>
            <w:tcW w:type="dxa" w:w="5076"/>
          </w:tcPr>
          <w:p>
            <w:pPr>
              <w:pStyle w:val="null3"/>
              <w:jc w:val="left"/>
            </w:pPr>
            <w:r>
              <w:rPr/>
              <w:t>投标人提供针对本项目配送提供的机动车数量，4台车辆及以上的得3分；2-3台车辆的得2分；1台车辆的得1分，无提供得0分。 注：自有的：需提供投标人法定代表人名下或本单位名下或单位股东名下机动车辆有效行驶证复印件；租赁的：提供有效与租赁公司签订的合同书及出租方营业执照、机动车辆有效行驶证复印件并加盖公章和投标截止前3个月内任意一个月的租金正式发票复印件，加盖投标人公章。</w:t>
            </w:r>
          </w:p>
        </w:tc>
      </w:tr>
      <w:tr>
        <w:tc>
          <w:tcPr>
            <w:tcW w:type="dxa" w:w="922"/>
            <w:gridSpan w:val="2"/>
            <w:vMerge/>
          </w:tcPr>
          <w:p/>
        </w:tc>
        <w:tc>
          <w:tcPr>
            <w:tcW w:type="dxa" w:w="2307"/>
          </w:tcPr>
          <w:p>
            <w:pPr>
              <w:pStyle w:val="null3"/>
              <w:jc w:val="left"/>
            </w:pPr>
            <w:r>
              <w:rPr/>
              <w:t>样品评分 (18.0分)</w:t>
            </w:r>
          </w:p>
        </w:tc>
        <w:tc>
          <w:tcPr>
            <w:tcW w:type="dxa" w:w="5076"/>
          </w:tcPr>
          <w:p>
            <w:pPr>
              <w:pStyle w:val="null3"/>
              <w:jc w:val="left"/>
            </w:pPr>
            <w:r>
              <w:rPr/>
              <w:t>根据各投标人提供的投标样品从产品外观、质量、性能符合程度等方面进行评审 ： 1.投标样品数量、品类齐全，没有缺漏的得2分，有缺漏或没有提供不得分。 2.根据投标人对各样品的外观、质量、性能内容进一步评审（总共16项，每项得1分，满分为16分，没有提供样品此项不得分）： （1）投标样品工艺水平高、质量好，包装标识完善及规范（包括厂家、规格、型号等）满足并优于招标文件技术参数要求的得1分；（2）投标样品工艺水平较高、质量较好，包装标识较完善及规范（包括厂家、规格、型号等）满足招标文件技术参数要求的质量得0.5分； （3）投标样品工艺水平一般、质量一般，包装标识不够完善及规范（包括厂家、规格、型号等）基本能满足招标文件技术参数要求的质量得0.1分；</w:t>
            </w:r>
          </w:p>
        </w:tc>
      </w:tr>
      <w:tr>
        <w:tc>
          <w:tcPr>
            <w:tcW w:type="dxa" w:w="922"/>
            <w:gridSpan w:val="2"/>
            <w:vMerge/>
          </w:tcPr>
          <w:p/>
        </w:tc>
        <w:tc>
          <w:tcPr>
            <w:tcW w:type="dxa" w:w="2307"/>
          </w:tcPr>
          <w:p>
            <w:pPr>
              <w:pStyle w:val="null3"/>
              <w:jc w:val="left"/>
            </w:pPr>
            <w:r>
              <w:rPr/>
              <w:t>质量保证 (8.0分)</w:t>
            </w:r>
          </w:p>
        </w:tc>
        <w:tc>
          <w:tcPr>
            <w:tcW w:type="dxa" w:w="5076"/>
          </w:tcPr>
          <w:p>
            <w:pPr>
              <w:pStyle w:val="null3"/>
              <w:jc w:val="left"/>
            </w:pPr>
            <w:r>
              <w:rPr/>
              <w:t>所投16项样品具有检测报告每提供一项，得0.5分，最高8分。 注：须提供以上产品2021年1月1日以来由国家认可的第三方检测机构出具的检验合格报告复印件，且具有CMA或CNAS标识。提供的检验报告须在全国认证认可信息公共服务平台官网（http://cx.cnca.cn/)及官网查询结果截图，否则本项不计分。</w:t>
            </w:r>
          </w:p>
        </w:tc>
      </w:tr>
      <w:tr>
        <w:tc>
          <w:tcPr>
            <w:tcW w:type="dxa" w:w="922"/>
            <w:gridSpan w:val="2"/>
            <w:vMerge w:val="restart"/>
          </w:tcPr>
          <w:p>
            <w:pPr>
              <w:pStyle w:val="null3"/>
              <w:jc w:val="center"/>
            </w:pPr>
            <w:r>
              <w:rPr/>
              <w:t>商务部分</w:t>
            </w:r>
          </w:p>
        </w:tc>
        <w:tc>
          <w:tcPr>
            <w:tcW w:type="dxa" w:w="2307"/>
          </w:tcPr>
          <w:p>
            <w:pPr>
              <w:pStyle w:val="null3"/>
              <w:jc w:val="left"/>
            </w:pPr>
            <w:r>
              <w:rPr/>
              <w:t>同类项目业绩 (12.0分)</w:t>
            </w:r>
          </w:p>
        </w:tc>
        <w:tc>
          <w:tcPr>
            <w:tcW w:type="dxa" w:w="5076"/>
          </w:tcPr>
          <w:p>
            <w:pPr>
              <w:pStyle w:val="null3"/>
              <w:jc w:val="left"/>
            </w:pPr>
            <w:r>
              <w:rPr/>
              <w:t>1.投标人2021年1月1日至今承接过与本项目采购服务内容相关的供货业绩（内容必须包含办公用品供货及零库存配送）否则本项不能得分。每提供一份业绩得2分；本项满分12分， 注：须提供合同书及中标通知书复印件并加盖投标人公章，不提供不得分。</w:t>
            </w:r>
          </w:p>
        </w:tc>
      </w:tr>
      <w:tr>
        <w:tc>
          <w:tcPr>
            <w:tcW w:type="dxa" w:w="922"/>
            <w:gridSpan w:val="2"/>
            <w:vMerge/>
          </w:tcPr>
          <w:p/>
        </w:tc>
        <w:tc>
          <w:tcPr>
            <w:tcW w:type="dxa" w:w="2307"/>
          </w:tcPr>
          <w:p>
            <w:pPr>
              <w:pStyle w:val="null3"/>
              <w:jc w:val="left"/>
            </w:pPr>
            <w:r>
              <w:rPr/>
              <w:t>用户评价 (5.0分)</w:t>
            </w:r>
          </w:p>
        </w:tc>
        <w:tc>
          <w:tcPr>
            <w:tcW w:type="dxa" w:w="5076"/>
          </w:tcPr>
          <w:p>
            <w:pPr>
              <w:pStyle w:val="null3"/>
              <w:jc w:val="left"/>
            </w:pPr>
            <w:r>
              <w:rPr/>
              <w:t>提供上述同类项目业绩的用户书面满意度评价或意见反馈情况：正面评价（业主书面优秀、满意或相当之类的正面评价）每份得1分；本项最高得5分。注：提供相关用户书面满意度评价或满意反馈情况（需用户单位盖章），复印件并加盖投标人公章。满意度评价（或意见反馈情况）要和业绩须是同一用户，不符合要求或不提供,不得分。</w:t>
            </w:r>
          </w:p>
        </w:tc>
      </w:tr>
      <w:tr>
        <w:tc>
          <w:tcPr>
            <w:tcW w:type="dxa" w:w="922"/>
            <w:gridSpan w:val="2"/>
            <w:vMerge/>
          </w:tcPr>
          <w:p/>
        </w:tc>
        <w:tc>
          <w:tcPr>
            <w:tcW w:type="dxa" w:w="2307"/>
          </w:tcPr>
          <w:p>
            <w:pPr>
              <w:pStyle w:val="null3"/>
              <w:jc w:val="left"/>
            </w:pPr>
            <w:r>
              <w:rPr/>
              <w:t>售后服务方案 (5.0分)</w:t>
            </w:r>
          </w:p>
        </w:tc>
        <w:tc>
          <w:tcPr>
            <w:tcW w:type="dxa" w:w="5076"/>
          </w:tcPr>
          <w:p>
            <w:pPr>
              <w:pStyle w:val="null3"/>
              <w:jc w:val="left"/>
            </w:pPr>
            <w:r>
              <w:rPr/>
              <w:t>根据各投标人售后服务方案的合理性、可行性等进行综合评审，方案内容包括但不限于（1）本地化服务支持情况；（2）售后服务的原则、范围、内容；（3）质保期期限届满后的售后服务内容（4）售后服务的响应时间： 投标人提供的售后服务方案内容完整、清晰完全满足或优于采购需求，得5分； 投标人提供的售后服务方案内容较完整、清晰完全满足采购需求，得3分； 投标人提供的售后服务方案内容基本完整、部分满足采购需求，得1分； 无售后服务方案或方案完全不能满足采购人项目实际要求，不得分。</w:t>
            </w:r>
          </w:p>
        </w:tc>
      </w:tr>
      <w:tr>
        <w:tc>
          <w:tcPr>
            <w:tcW w:type="dxa" w:w="922"/>
            <w:gridSpan w:val="2"/>
            <w:vMerge/>
          </w:tcPr>
          <w:p/>
        </w:tc>
        <w:tc>
          <w:tcPr>
            <w:tcW w:type="dxa" w:w="2307"/>
          </w:tcPr>
          <w:p>
            <w:pPr>
              <w:pStyle w:val="null3"/>
              <w:jc w:val="left"/>
            </w:pPr>
            <w:r>
              <w:rPr/>
              <w:t>投标人认证情况 (3.0分)</w:t>
            </w:r>
          </w:p>
        </w:tc>
        <w:tc>
          <w:tcPr>
            <w:tcW w:type="dxa" w:w="5076"/>
          </w:tcPr>
          <w:p>
            <w:pPr>
              <w:pStyle w:val="null3"/>
              <w:jc w:val="left"/>
            </w:pPr>
            <w:r>
              <w:rPr/>
              <w:t>投标人具有质量管理体系认证、环境管理体系认证、职业健康安全管理体系认证，每提供一份证书得1分，满分3分，注：1、须提供以上有效的证书复印件加投标人公章及在全国认证认可信息公共服务平台上http://cx.cnca.cn查询截图及链接（显示查询网址，并须提供链接），否则不得分；2、如因供应商成立时间原因导致无法获得上述评价的，按对应得分，供应商须进行说明。</w:t>
            </w:r>
          </w:p>
        </w:tc>
      </w:tr>
      <w:tr>
        <w:tc>
          <w:tcPr>
            <w:tcW w:type="dxa" w:w="922"/>
            <w:gridSpan w:val="2"/>
          </w:tcPr>
          <w:p>
            <w:pPr>
              <w:pStyle w:val="null3"/>
              <w:jc w:val="center"/>
            </w:pPr>
            <w:r>
              <w:rPr/>
              <w:t>投标报价</w:t>
            </w:r>
          </w:p>
        </w:tc>
        <w:tc>
          <w:tcPr>
            <w:tcW w:type="dxa" w:w="2307"/>
          </w:tcPr>
          <w:p>
            <w:pPr>
              <w:pStyle w:val="null3"/>
              <w:jc w:val="left"/>
            </w:pPr>
            <w:r>
              <w:rPr/>
              <w:t>投标报价得分 (30.0分)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注：满足招标文件要求且“折扣率”报价最低的为评标基准价。如：投标报价折扣率 20%为报价最低，评标基准价为20%，得满分 】。因落实政府采购政策进行价格调整的，以调整后的价格计算评标基准价和投标报价。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书（服务）</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p>
    <w:p>
      <w:pPr>
        <w:pStyle w:val="null3"/>
        <w:jc w:val="center"/>
      </w:pPr>
      <w:r>
        <w:rPr>
          <w:sz w:val="28"/>
          <w:color w:val="000000"/>
          <w:shd w:fill="FFFFFF" w:val="clear"/>
        </w:rPr>
        <w:t>项目名称：广州中医药大学第一附属医院办公用品、日用品、五金用品、利器盒等物资供应链管理服务采购项目</w:t>
      </w:r>
      <w:r>
        <w:rPr>
          <w:sz w:val="28"/>
          <w:color w:val="000000"/>
          <w:shd w:fill="FFFFFF" w:val="clear"/>
        </w:rPr>
        <w:t xml:space="preserve">      </w:t>
      </w:r>
    </w:p>
    <w:p>
      <w:pPr>
        <w:pStyle w:val="null3"/>
        <w:jc w:val="both"/>
      </w:pPr>
      <w:r>
        <w:rPr/>
        <w:t xml:space="preserve"> </w:t>
      </w:r>
    </w:p>
    <w:p>
      <w:pPr>
        <w:pStyle w:val="null3"/>
      </w:pPr>
      <w:r>
        <w:rPr/>
        <w:t xml:space="preserve"> </w:t>
      </w:r>
    </w:p>
    <w:p>
      <w:pPr>
        <w:pStyle w:val="null3"/>
      </w:pPr>
      <w:r>
        <w:rPr/>
        <w:t xml:space="preserve"> </w:t>
      </w:r>
    </w:p>
    <w:p>
      <w:pPr>
        <w:pStyle w:val="null3"/>
        <w:jc w:val="both"/>
      </w:pPr>
      <w:r>
        <w:rPr>
          <w:sz w:val="24"/>
        </w:rPr>
        <w:t>甲方</w:t>
      </w:r>
      <w:r>
        <w:rPr>
          <w:sz w:val="24"/>
        </w:rPr>
        <w:t>:广州中医药大学第一附属医院</w:t>
      </w:r>
    </w:p>
    <w:p>
      <w:pPr>
        <w:pStyle w:val="null3"/>
        <w:jc w:val="both"/>
      </w:pPr>
      <w:r>
        <w:rPr>
          <w:sz w:val="24"/>
        </w:rPr>
        <w:t>乙方</w:t>
      </w:r>
      <w:r>
        <w:rPr>
          <w:sz w:val="24"/>
        </w:rPr>
        <w:t>:</w:t>
      </w:r>
    </w:p>
    <w:p>
      <w:pPr>
        <w:pStyle w:val="null3"/>
        <w:jc w:val="both"/>
      </w:pPr>
      <w:r>
        <w:rPr>
          <w:sz w:val="24"/>
        </w:rPr>
        <w:t>根据</w:t>
      </w:r>
      <w:r>
        <w:rPr>
          <w:sz w:val="24"/>
          <w:color w:val="000000"/>
          <w:u w:val="single"/>
        </w:rPr>
        <w:t>广州中医药大学第一附属医院办公用品、日用品、五金用品、利器盒等物资供应链管理服务采购项目</w:t>
      </w:r>
      <w:r>
        <w:rPr>
          <w:sz w:val="24"/>
        </w:rPr>
        <w:t>的采购结果，按照《中华人民共和国政府采购法》，《中华人民共和国民法典</w:t>
      </w:r>
      <w:r>
        <w:rPr>
          <w:sz w:val="24"/>
        </w:rPr>
        <w:t>(合同编)》的规定，经双方协商，本着平等互利和诚实信用的原则，一致同意遵守本合同如下。</w:t>
      </w:r>
    </w:p>
    <w:p>
      <w:pPr>
        <w:pStyle w:val="null3"/>
        <w:jc w:val="both"/>
      </w:pPr>
      <w:r>
        <w:rPr>
          <w:sz w:val="24"/>
          <w:b/>
        </w:rPr>
        <w:t>一、货物内容</w:t>
      </w:r>
    </w:p>
    <w:p>
      <w:pPr>
        <w:pStyle w:val="null3"/>
        <w:jc w:val="both"/>
      </w:pPr>
      <w:r>
        <w:rPr>
          <w:sz w:val="24"/>
        </w:rPr>
        <w:t>详见附</w:t>
      </w:r>
      <w:r>
        <w:rPr>
          <w:sz w:val="24"/>
        </w:rPr>
        <w:t>件</w:t>
      </w:r>
      <w:r>
        <w:rPr>
          <w:sz w:val="24"/>
        </w:rPr>
        <w:t>:《</w:t>
      </w:r>
      <w:r>
        <w:rPr>
          <w:sz w:val="24"/>
        </w:rPr>
        <w:t>合同商品</w:t>
      </w:r>
      <w:r>
        <w:rPr>
          <w:sz w:val="24"/>
        </w:rPr>
        <w:t>清单》</w:t>
      </w:r>
    </w:p>
    <w:p>
      <w:pPr>
        <w:pStyle w:val="null3"/>
        <w:ind w:firstLine="420"/>
        <w:jc w:val="both"/>
      </w:pPr>
      <w:r>
        <w:rPr>
          <w:sz w:val="24"/>
        </w:rPr>
        <w:t>合同总额包括乙方设计、安装、随机零配件、标配工具、运输保险、调试、培训、质保期服务、软件提供、各项税费及合同实施过程中不可预见费用等。</w:t>
      </w:r>
    </w:p>
    <w:p>
      <w:pPr>
        <w:pStyle w:val="null3"/>
        <w:jc w:val="both"/>
      </w:pPr>
      <w:r>
        <w:rPr>
          <w:sz w:val="24"/>
        </w:rPr>
        <w:t>注</w:t>
      </w:r>
      <w:r>
        <w:rPr>
          <w:sz w:val="24"/>
        </w:rPr>
        <w:t>:货物名称内容必须与投标文件中货物名称内容一致。</w:t>
      </w:r>
    </w:p>
    <w:p>
      <w:pPr>
        <w:pStyle w:val="null3"/>
        <w:jc w:val="both"/>
      </w:pPr>
      <w:r>
        <w:rPr>
          <w:sz w:val="24"/>
          <w:b/>
        </w:rPr>
        <w:t>二、合同金额</w:t>
      </w:r>
    </w:p>
    <w:p>
      <w:pPr>
        <w:pStyle w:val="null3"/>
        <w:ind w:firstLine="420"/>
        <w:jc w:val="both"/>
      </w:pPr>
      <w:r>
        <w:rPr>
          <w:sz w:val="24"/>
        </w:rPr>
        <w:t>本项目为综合单价包干，包含但不限于货物、人工费、运输、售后服务、税</w:t>
      </w:r>
    </w:p>
    <w:p>
      <w:pPr>
        <w:pStyle w:val="null3"/>
        <w:jc w:val="both"/>
      </w:pPr>
      <w:r>
        <w:rPr>
          <w:sz w:val="24"/>
        </w:rPr>
        <w:t>费、保管费、差旅费、节假日费用、加班费等及项目实施过程中应预见和不可预见费用等；本项目各货物结算时的综合单价</w:t>
      </w:r>
      <w:r>
        <w:rPr>
          <w:sz w:val="24"/>
        </w:rPr>
        <w:t>=中标折扣率×单价最高限价，乙方按实际采购量(实际采购量以甲方发出的实际采购清单或采购通知为准)供货，甲方按实际的供货数量与乙方进行结算。</w:t>
      </w:r>
    </w:p>
    <w:p>
      <w:pPr>
        <w:pStyle w:val="null3"/>
        <w:jc w:val="both"/>
      </w:pPr>
      <w:r>
        <w:rPr>
          <w:sz w:val="24"/>
          <w:b/>
        </w:rPr>
        <w:t>三、质量要求</w:t>
      </w:r>
    </w:p>
    <w:p>
      <w:pPr>
        <w:pStyle w:val="null3"/>
        <w:jc w:val="both"/>
      </w:pPr>
      <w:r>
        <w:rPr>
          <w:sz w:val="24"/>
        </w:rPr>
        <w:t>1.乙方提供的物品均为正规的厂家生产的全新、合格、无侵权、无瑕疵货品，必须符合中华人民共和国国家安全环保标准、国家有关产品质量认证标准，包装及保修标准，而且乙方提供的物品必须是近期出厂的，一般不超过出厂日期至有效日期的一半时间。</w:t>
      </w:r>
    </w:p>
    <w:p>
      <w:pPr>
        <w:pStyle w:val="null3"/>
        <w:jc w:val="both"/>
      </w:pPr>
      <w:r>
        <w:rPr>
          <w:sz w:val="24"/>
        </w:rPr>
        <w:t>2.乙方应严格按采购合同向甲方供应货物，不得擅自供应标外货物（含品牌、型号、规格等 )，否则，甲方有权拒收；以上问题出现一次的，批评教育；出现二次的按扣罚标准扣罚；同一问题出现三次合理投诉的，按考核细则的</w:t>
      </w:r>
      <w:r>
        <w:rPr>
          <w:sz w:val="21"/>
        </w:rPr>
        <w:t>扣罚标准</w:t>
      </w:r>
      <w:r>
        <w:rPr>
          <w:sz w:val="24"/>
        </w:rPr>
        <w:t>的</w:t>
      </w:r>
      <w:r>
        <w:rPr>
          <w:sz w:val="24"/>
        </w:rPr>
        <w:t>2倍扣罚；连续出现四次合理投诉的，</w:t>
      </w:r>
      <w:r>
        <w:rPr>
          <w:sz w:val="24"/>
        </w:rPr>
        <w:t>甲方有权终止合同，由此产生的损失由乙方承担</w:t>
      </w:r>
      <w:r>
        <w:rPr>
          <w:sz w:val="24"/>
        </w:rPr>
        <w:t>。如乙方确因市场生产、流通或甲方使用需求等问题需将原标内货物变更为不同品牌的同类货物时，乙方应以性价比更高作为主要原则，及时向甲方提供书面申请及产品样板，经甲方同意，且双方就产品价格签订补充协议后方可向甲方执行销售配送。</w:t>
      </w:r>
    </w:p>
    <w:p>
      <w:pPr>
        <w:pStyle w:val="null3"/>
        <w:jc w:val="both"/>
      </w:pPr>
      <w:r>
        <w:rPr>
          <w:sz w:val="24"/>
        </w:rPr>
        <w:t>3.乙方提供产品符合国家相关法律法规规定，不存在任何权利纠纷或侵犯第三方知识产权。</w:t>
      </w:r>
    </w:p>
    <w:p>
      <w:pPr>
        <w:pStyle w:val="null3"/>
        <w:jc w:val="both"/>
      </w:pPr>
      <w:r>
        <w:rPr>
          <w:sz w:val="24"/>
          <w:b/>
        </w:rPr>
        <w:t>四、交货期及交货地点、合同服务期限、送货要求</w:t>
      </w:r>
    </w:p>
    <w:p>
      <w:pPr>
        <w:pStyle w:val="null3"/>
        <w:jc w:val="both"/>
      </w:pPr>
      <w:r>
        <w:rPr>
          <w:sz w:val="24"/>
        </w:rPr>
        <w:t>1.送货时间要求:</w:t>
      </w:r>
      <w:r>
        <w:rPr>
          <w:sz w:val="24"/>
        </w:rPr>
        <w:t>本项目零库存配送，甲方不设置仓库，不备货储存，由乙方按科室需求订货，甲方定期下计划单，下单之日起工作日</w:t>
      </w:r>
      <w:r>
        <w:rPr>
          <w:sz w:val="24"/>
        </w:rPr>
        <w:t>2天内、节假日3天内送货到科室。应急物资在24小时内送达甲方指定地点。不能在指定时间内送货的，需立即报告甲方，甲方有权自行购买满足要求的急需物资。</w:t>
      </w:r>
    </w:p>
    <w:p>
      <w:pPr>
        <w:pStyle w:val="null3"/>
        <w:jc w:val="both"/>
      </w:pPr>
      <w:r>
        <w:rPr>
          <w:sz w:val="24"/>
        </w:rPr>
        <w:t>2.交货地点</w:t>
      </w:r>
      <w:r>
        <w:rPr>
          <w:sz w:val="24"/>
        </w:rPr>
        <w:t>:广州中医药大学第一附属医院（</w:t>
      </w:r>
      <w:r>
        <w:rPr>
          <w:sz w:val="24"/>
        </w:rPr>
        <w:t>甲方指点地点）。</w:t>
      </w:r>
    </w:p>
    <w:p>
      <w:pPr>
        <w:pStyle w:val="null3"/>
        <w:jc w:val="both"/>
      </w:pPr>
      <w:r>
        <w:rPr>
          <w:sz w:val="24"/>
        </w:rPr>
        <w:t>3.合同服务期限</w:t>
      </w:r>
      <w:r>
        <w:rPr>
          <w:sz w:val="24"/>
        </w:rPr>
        <w:t>:</w:t>
      </w:r>
      <w:r>
        <w:rPr>
          <w:sz w:val="24"/>
        </w:rPr>
        <w:t>自合同签订之日起两年，合同一年一签（合同签订后甲方每月对乙方进行满意度调查，合同期满后由甲方进行满意度月度汇总，如汇总评价结果达到</w:t>
      </w:r>
      <w:r>
        <w:rPr>
          <w:sz w:val="21"/>
          <w:color w:val="000000"/>
        </w:rPr>
        <w:t>良及以上</w:t>
      </w:r>
      <w:r>
        <w:rPr>
          <w:sz w:val="24"/>
        </w:rPr>
        <w:t>，经甲方同意后可与乙方续签一年。）</w:t>
      </w:r>
    </w:p>
    <w:p>
      <w:pPr>
        <w:pStyle w:val="null3"/>
        <w:jc w:val="both"/>
      </w:pPr>
      <w:r>
        <w:rPr>
          <w:sz w:val="24"/>
        </w:rPr>
        <w:t>4.本项目货物，不论多少，要求直接送到使用部门，并提供</w:t>
      </w:r>
      <w:r>
        <w:rPr>
          <w:sz w:val="24"/>
        </w:rPr>
        <w:t>24小时送货服务，</w:t>
      </w:r>
      <w:r>
        <w:rPr>
          <w:sz w:val="24"/>
        </w:rPr>
        <w:t>乙方负责货品的仓储，甲方实行零库存，由乙方直接送达各需求科室。同时，随货送上一式四份的送货清单，供双方验货后签字确认，甲方持</w:t>
      </w:r>
      <w:r>
        <w:rPr>
          <w:sz w:val="24"/>
        </w:rPr>
        <w:t>2份，</w:t>
      </w:r>
      <w:r>
        <w:rPr>
          <w:sz w:val="24"/>
        </w:rPr>
        <w:t>乙方持</w:t>
      </w:r>
      <w:r>
        <w:rPr>
          <w:sz w:val="24"/>
        </w:rPr>
        <w:t>2份，作为送、收货及结算的凭证。</w:t>
      </w:r>
      <w:r>
        <w:rPr>
          <w:sz w:val="24"/>
        </w:rPr>
        <w:t>所有送货单须经采购人仓库仓管员核验无误后方可入库，入库三个月后付款。</w:t>
      </w:r>
    </w:p>
    <w:p>
      <w:pPr>
        <w:pStyle w:val="null3"/>
        <w:jc w:val="both"/>
      </w:pPr>
      <w:r>
        <w:rPr>
          <w:sz w:val="24"/>
        </w:rPr>
        <w:t>5.乙方的送货单必须详细注明商品的品牌、型号、规格、单价、数量</w:t>
      </w:r>
      <w:r>
        <w:rPr>
          <w:sz w:val="24"/>
        </w:rPr>
        <w:t>,送货单不得涂改。标记不清的，</w:t>
      </w:r>
      <w:r>
        <w:rPr>
          <w:sz w:val="24"/>
        </w:rPr>
        <w:t>甲方将拒绝签收。乙方还应在结算期末提供正式发票和汇总送货清单（清单加盖公章</w:t>
      </w:r>
      <w:r>
        <w:rPr>
          <w:sz w:val="24"/>
        </w:rPr>
        <w:t xml:space="preserve">) </w:t>
      </w:r>
      <w:r>
        <w:rPr>
          <w:sz w:val="24"/>
        </w:rPr>
        <w:t>供甲方结算。</w:t>
      </w:r>
    </w:p>
    <w:p>
      <w:pPr>
        <w:pStyle w:val="null3"/>
        <w:jc w:val="both"/>
      </w:pPr>
      <w:r>
        <w:rPr>
          <w:sz w:val="24"/>
        </w:rPr>
        <w:t>6.乙方具有配送能力，针对本项目配备相应的配送车辆。</w:t>
      </w:r>
    </w:p>
    <w:p>
      <w:pPr>
        <w:pStyle w:val="null3"/>
        <w:jc w:val="both"/>
      </w:pPr>
      <w:r>
        <w:rPr>
          <w:sz w:val="24"/>
          <w:b/>
        </w:rPr>
        <w:t>五、付款方式及结算方式由甲方按下列程序在内付款</w:t>
      </w:r>
    </w:p>
    <w:p>
      <w:pPr>
        <w:pStyle w:val="null3"/>
        <w:jc w:val="both"/>
      </w:pPr>
      <w:r>
        <w:rPr>
          <w:sz w:val="24"/>
        </w:rPr>
        <w:t>1.按月结算，即甲乙双方核对每月的入库单，按合同约定的结算单价，确认该月的实际供货数量、金额，入库三个月后付款。</w:t>
      </w:r>
    </w:p>
    <w:p>
      <w:pPr>
        <w:pStyle w:val="null3"/>
        <w:jc w:val="both"/>
      </w:pPr>
      <w:r>
        <w:rPr>
          <w:sz w:val="24"/>
        </w:rPr>
        <w:t>2.货物结算金额=中标折扣率×单价限价×实际供货数量。具体如下:本项目为综合单价包干，包含但不限于货物、运输、售后服务、税费及项目实施过程中应预见和不可预见费用等；本项目各供应货物结算时的综合单价=中标折扣率×单价限价，乙方按实际采购量(实际采购量以甲方发出的实际采购清单或采购通知为准)供货，甲方按实际的供货数量与乙方进行结算。</w:t>
      </w:r>
    </w:p>
    <w:p>
      <w:pPr>
        <w:pStyle w:val="null3"/>
        <w:jc w:val="both"/>
      </w:pPr>
      <w:r>
        <w:rPr>
          <w:sz w:val="24"/>
        </w:rPr>
        <w:t>3.甲方如采购不在采购清单内，但属于采购清单内的同品目产品，乙方应根据甲方的需要，提供符合要求的产品，对应采购清单内的同品目产品的价格作为基准价，结算价</w:t>
      </w:r>
      <w:r>
        <w:rPr>
          <w:sz w:val="24"/>
        </w:rPr>
        <w:t>=采购清单内的同品目产品的价格×中标折扣率。</w:t>
      </w:r>
      <w:r>
        <w:rPr>
          <w:sz w:val="24"/>
        </w:rPr>
        <w:t>甲方如采购不在采购清单内且不属于同品目产品，乙方应根据甲方的需要提供符合要求的产品，由乙方提供对应产品京东商城价或定制价报价单，经甲方书面确认后作为该产品的基准价，结算价</w:t>
      </w:r>
      <w:r>
        <w:rPr>
          <w:sz w:val="24"/>
        </w:rPr>
        <w:t>=</w:t>
      </w:r>
      <w:r>
        <w:rPr>
          <w:sz w:val="24"/>
        </w:rPr>
        <w:t>京东商城价</w:t>
      </w:r>
      <w:r>
        <w:rPr>
          <w:sz w:val="24"/>
        </w:rPr>
        <w:t>或定制价</w:t>
      </w:r>
      <w:r>
        <w:rPr>
          <w:sz w:val="24"/>
        </w:rPr>
        <w:t>×中标折扣率</w:t>
      </w:r>
      <w:r>
        <w:rPr>
          <w:sz w:val="24"/>
        </w:rPr>
        <w:t>。</w:t>
      </w:r>
    </w:p>
    <w:p>
      <w:pPr>
        <w:pStyle w:val="null3"/>
        <w:ind w:firstLine="420"/>
        <w:jc w:val="both"/>
      </w:pPr>
      <w:r>
        <w:rPr>
          <w:sz w:val="24"/>
          <w:b/>
        </w:rPr>
        <w:t>六、质保期及售后服务要求</w:t>
      </w:r>
    </w:p>
    <w:p>
      <w:pPr>
        <w:pStyle w:val="null3"/>
        <w:jc w:val="both"/>
      </w:pPr>
      <w:r>
        <w:rPr>
          <w:sz w:val="24"/>
        </w:rPr>
        <w:t>1.</w:t>
      </w:r>
      <w:r>
        <w:rPr>
          <w:sz w:val="24"/>
        </w:rPr>
        <w:t>乙方必须安排至少</w:t>
      </w:r>
      <w:r>
        <w:rPr>
          <w:sz w:val="24"/>
        </w:rPr>
        <w:t>2名专职人员负责售后服务跟进具体的货物采购工作，及时与科室和部门、仓库进行沟通和反馈，如退换物品、看样品等。</w:t>
      </w:r>
    </w:p>
    <w:p>
      <w:pPr>
        <w:pStyle w:val="null3"/>
        <w:jc w:val="both"/>
      </w:pPr>
      <w:r>
        <w:rPr>
          <w:sz w:val="24"/>
        </w:rPr>
        <w:t>2.</w:t>
      </w:r>
      <w:r>
        <w:rPr>
          <w:sz w:val="24"/>
        </w:rPr>
        <w:t>乙方指定的送货专员须穿着便于辨认的工衣和配戴胸卡配送货物，送货专员在甲方单位内活动时须严格遵守医院各项规章制度，不得有损害甲方单位形象和利益的行为。</w:t>
      </w:r>
    </w:p>
    <w:p>
      <w:pPr>
        <w:pStyle w:val="null3"/>
        <w:jc w:val="both"/>
      </w:pPr>
      <w:r>
        <w:rPr>
          <w:sz w:val="24"/>
        </w:rPr>
        <w:t>3.到货后，采购科室当面验收，若有存在质量问题无法使用的，</w:t>
      </w:r>
      <w:r>
        <w:rPr>
          <w:sz w:val="24"/>
        </w:rPr>
        <w:t>甲方有权退货。乙方应在收到甲方通知后，无条件于</w:t>
      </w:r>
      <w:r>
        <w:rPr>
          <w:sz w:val="24"/>
        </w:rPr>
        <w:t>24</w:t>
      </w:r>
      <w:r>
        <w:rPr>
          <w:sz w:val="24"/>
        </w:rPr>
        <w:t>小时内完成货物退换</w:t>
      </w:r>
      <w:r>
        <w:rPr>
          <w:sz w:val="24"/>
        </w:rPr>
        <w:t>，应急货物</w:t>
      </w:r>
      <w:r>
        <w:rPr>
          <w:sz w:val="24"/>
        </w:rPr>
        <w:t>12小时内完成退换货。</w:t>
      </w:r>
    </w:p>
    <w:p>
      <w:pPr>
        <w:pStyle w:val="null3"/>
        <w:jc w:val="both"/>
      </w:pPr>
      <w:r>
        <w:rPr>
          <w:sz w:val="24"/>
        </w:rPr>
        <w:t>4.</w:t>
      </w:r>
      <w:r>
        <w:rPr>
          <w:sz w:val="24"/>
        </w:rPr>
        <w:t>乙方少送、错送货物，导致甲方单位无法正常开展工作的，乙方应在收到甲方通知后</w:t>
      </w:r>
      <w:r>
        <w:rPr>
          <w:sz w:val="24"/>
        </w:rPr>
        <w:t xml:space="preserve">, </w:t>
      </w:r>
      <w:r>
        <w:rPr>
          <w:sz w:val="24"/>
        </w:rPr>
        <w:t>无条件于</w:t>
      </w:r>
      <w:r>
        <w:rPr>
          <w:sz w:val="24"/>
        </w:rPr>
        <w:t>24</w:t>
      </w:r>
      <w:r>
        <w:rPr>
          <w:sz w:val="24"/>
        </w:rPr>
        <w:t>小时内完成货物的补给、替</w:t>
      </w:r>
      <w:r>
        <w:rPr>
          <w:sz w:val="24"/>
        </w:rPr>
        <w:t>换，应急货物</w:t>
      </w:r>
      <w:r>
        <w:rPr>
          <w:sz w:val="24"/>
        </w:rPr>
        <w:t>12小时内完成补给、替换。</w:t>
      </w:r>
    </w:p>
    <w:p>
      <w:pPr>
        <w:pStyle w:val="null3"/>
        <w:jc w:val="both"/>
      </w:pPr>
      <w:r>
        <w:rPr>
          <w:sz w:val="24"/>
        </w:rPr>
        <w:t xml:space="preserve">5. </w:t>
      </w:r>
      <w:r>
        <w:rPr>
          <w:sz w:val="24"/>
        </w:rPr>
        <w:t>乙方所提供的质量保证期不得少于壹年，在保修期内出现损坏的情况，乙方应承诺提供保修服务，因保修产生的费用由乙方负责。</w:t>
      </w:r>
    </w:p>
    <w:p>
      <w:pPr>
        <w:pStyle w:val="null3"/>
        <w:jc w:val="both"/>
      </w:pPr>
      <w:r>
        <w:rPr>
          <w:sz w:val="24"/>
        </w:rPr>
        <w:t>6.</w:t>
      </w:r>
      <w:r>
        <w:rPr>
          <w:sz w:val="24"/>
        </w:rPr>
        <w:t>乙方须为医院提供纸杯、笔记本等用品定制加印医院</w:t>
      </w:r>
      <w:r>
        <w:rPr>
          <w:sz w:val="24"/>
        </w:rPr>
        <w:t>LOGO服务，所产生的相关费用均包含在报价中，由</w:t>
      </w:r>
      <w:r>
        <w:rPr>
          <w:sz w:val="24"/>
        </w:rPr>
        <w:t>乙方负责，甲方不再支付任何费用。</w:t>
      </w:r>
    </w:p>
    <w:p>
      <w:pPr>
        <w:pStyle w:val="null3"/>
        <w:jc w:val="both"/>
      </w:pPr>
      <w:r>
        <w:rPr>
          <w:sz w:val="24"/>
          <w:b/>
        </w:rPr>
        <w:t>七、安装与调试</w:t>
      </w:r>
    </w:p>
    <w:p>
      <w:pPr>
        <w:pStyle w:val="null3"/>
        <w:ind w:firstLine="420"/>
        <w:jc w:val="both"/>
      </w:pPr>
      <w:r>
        <w:rPr>
          <w:sz w:val="24"/>
        </w:rPr>
        <w:t>乙方必须依照招标文件的要求和报价文件的承诺，将设备、系统安装并调试至正常运行的最佳状态。</w:t>
      </w:r>
    </w:p>
    <w:p>
      <w:pPr>
        <w:pStyle w:val="null3"/>
        <w:jc w:val="both"/>
      </w:pPr>
      <w:r>
        <w:rPr>
          <w:sz w:val="24"/>
          <w:b/>
        </w:rPr>
        <w:t>八、验收</w:t>
      </w:r>
    </w:p>
    <w:p>
      <w:pPr>
        <w:pStyle w:val="null3"/>
        <w:ind w:firstLine="420"/>
        <w:jc w:val="both"/>
      </w:pPr>
      <w:r>
        <w:rPr>
          <w:sz w:val="24"/>
        </w:rPr>
        <w:t>1.交付验收标准依次序对照适用标准为:（1）符合中华人民共和国国家安全质量标准、环保标准或行业标准；（2）符合招标文件和响应承诺中甲方认可的合理最佳配置、参数及各项要求；（3）货物来源国官方标准。</w:t>
      </w:r>
    </w:p>
    <w:p>
      <w:pPr>
        <w:pStyle w:val="null3"/>
        <w:ind w:firstLine="420"/>
        <w:jc w:val="both"/>
      </w:pPr>
      <w:r>
        <w:rPr>
          <w:sz w:val="24"/>
        </w:rPr>
        <w:t>2.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p>
    <w:p>
      <w:pPr>
        <w:pStyle w:val="null3"/>
        <w:ind w:firstLine="420"/>
        <w:jc w:val="both"/>
      </w:pPr>
      <w:r>
        <w:rPr>
          <w:sz w:val="24"/>
        </w:rPr>
        <w:t>3.到货后，采购科室当面验收，若有存在质量问题无法使用的，甲方有权退货。乙方应在收到采购人通知后，无条件于24小时内完成货物退换 ，应急货物12小时内完成退换货；</w:t>
      </w:r>
    </w:p>
    <w:p>
      <w:pPr>
        <w:pStyle w:val="null3"/>
        <w:ind w:firstLine="420"/>
        <w:jc w:val="both"/>
      </w:pPr>
      <w:r>
        <w:rPr>
          <w:sz w:val="24"/>
        </w:rPr>
        <w:t>4.验收包括：名称、型号、规格、品牌、数量、外观质量、及货物包装是否完好，初步验收合格后甲方应在《送货清单》上签字。</w:t>
      </w:r>
    </w:p>
    <w:p>
      <w:pPr>
        <w:pStyle w:val="null3"/>
        <w:jc w:val="both"/>
      </w:pPr>
      <w:r>
        <w:rPr>
          <w:sz w:val="24"/>
          <w:b/>
        </w:rPr>
        <w:t>九、双方义务及权利</w:t>
      </w:r>
    </w:p>
    <w:p>
      <w:pPr>
        <w:pStyle w:val="null3"/>
        <w:ind w:firstLine="420"/>
        <w:jc w:val="both"/>
      </w:pPr>
      <w:r>
        <w:rPr>
          <w:sz w:val="24"/>
        </w:rPr>
        <w:t>1.甲方原因导致乙方延迟配送或不能配送的，甲方不能追究乙方责任。</w:t>
      </w:r>
    </w:p>
    <w:p>
      <w:pPr>
        <w:pStyle w:val="null3"/>
        <w:ind w:firstLine="420"/>
        <w:jc w:val="both"/>
      </w:pPr>
      <w:r>
        <w:rPr>
          <w:sz w:val="24"/>
        </w:rPr>
        <w:t>2.合同内商品出现因政府政策影响、生产厂家倒闭、停产、市场不流通、产品升级、名称或规格型号不符的情况，造成不能供货的，延迟送货的，不属乙方责任。乙方须及时向甲方提出书面申请，并提供相关证明文件，经甲方批准同意后，可更换其它品牌，甲方经过询价按三家报价的最低价供货并作为补充协议加入本合同供货目录内。</w:t>
      </w:r>
    </w:p>
    <w:p>
      <w:pPr>
        <w:pStyle w:val="null3"/>
        <w:ind w:firstLine="420"/>
        <w:jc w:val="both"/>
      </w:pPr>
      <w:r>
        <w:rPr>
          <w:sz w:val="24"/>
        </w:rPr>
        <w:t>3.甲方有科室或部门或新增部门地址的变动有更改，需提前7天告知乙方，并且提供准确的收货地址及联系人和联系方式。</w:t>
      </w:r>
    </w:p>
    <w:p>
      <w:pPr>
        <w:pStyle w:val="null3"/>
        <w:ind w:firstLine="420"/>
        <w:jc w:val="both"/>
      </w:pPr>
      <w:r>
        <w:rPr>
          <w:sz w:val="24"/>
        </w:rPr>
        <w:t>4.甲方按合同内清单订货，向乙方下单后，不能随意更改，如确实需要甲方应尽早通知乙方。双方协商，乙方同意确认后才可变动，如不可变动，甲方需照常收货结算。</w:t>
      </w:r>
    </w:p>
    <w:p>
      <w:pPr>
        <w:pStyle w:val="null3"/>
        <w:ind w:firstLine="420"/>
        <w:jc w:val="both"/>
      </w:pPr>
      <w:r>
        <w:rPr>
          <w:sz w:val="24"/>
        </w:rPr>
        <w:t>5.甲方应帮乙方解决人员及车辆送货放行问题及安排免费卸货位置。</w:t>
      </w:r>
    </w:p>
    <w:p>
      <w:pPr>
        <w:pStyle w:val="null3"/>
        <w:ind w:firstLine="420"/>
        <w:jc w:val="both"/>
      </w:pPr>
      <w:r>
        <w:rPr>
          <w:sz w:val="24"/>
        </w:rPr>
        <w:t>6.甲方将不定期进行质量抽样检验，以合同签订时提供的样版作为甲方验收的质量标准，供货未到达样版标准，或未达到合同规定的品牌及质量要求的，甲方有权拒收并视实际情况严重程度，甲方有权终止合同。</w:t>
      </w:r>
    </w:p>
    <w:p>
      <w:pPr>
        <w:pStyle w:val="null3"/>
        <w:ind w:firstLine="420"/>
        <w:jc w:val="both"/>
      </w:pPr>
      <w:r>
        <w:rPr>
          <w:sz w:val="24"/>
        </w:rPr>
        <w:t>7.乙方在送货时需向甲方提交送货清单及产品合格证，无论验收结果如何，均应将验收情况记录于供货记录中，不合格的，乙方则必须在12小时内提供符合要求的货物，并且承担由此产生的一切费用。</w:t>
      </w:r>
    </w:p>
    <w:p>
      <w:pPr>
        <w:pStyle w:val="null3"/>
        <w:ind w:firstLine="420"/>
        <w:jc w:val="both"/>
      </w:pPr>
      <w:r>
        <w:rPr>
          <w:sz w:val="24"/>
        </w:rPr>
        <w:t>8.当乙方所供货物有质量问题的，发生退货、更换等补救措施的责任，并因此承担导致的一切后果。</w:t>
      </w:r>
    </w:p>
    <w:p>
      <w:pPr>
        <w:pStyle w:val="null3"/>
        <w:ind w:firstLine="420"/>
        <w:jc w:val="both"/>
      </w:pPr>
      <w:r>
        <w:rPr>
          <w:sz w:val="24"/>
        </w:rPr>
        <w:t>9.甲方有按时与乙方结算货款的义务。</w:t>
      </w:r>
    </w:p>
    <w:p>
      <w:pPr>
        <w:pStyle w:val="null3"/>
        <w:ind w:firstLine="420"/>
        <w:jc w:val="both"/>
      </w:pPr>
      <w:r>
        <w:rPr>
          <w:sz w:val="24"/>
        </w:rPr>
        <w:t>10.甲方如采购不在采购清单内，但属于采购清单内的同品目产品，乙方应根据甲方的需要，提供符合要求的产品，对应采购清单内的同品目产品的价格作为基准价，结算价=采购清单内的同品目产品的价格×中标折扣率。甲方如采购不在采购清单内且不属于同品目产品，乙方应根据甲方的需要提供符合要求的产品，由乙方提供对应产品京东商城价或定制价报价单，经甲方书面确认后作为该产品的基准价，结算价=京东商城价或定制价×中标折扣率。</w:t>
      </w:r>
    </w:p>
    <w:p>
      <w:pPr>
        <w:pStyle w:val="null3"/>
        <w:ind w:firstLine="420"/>
        <w:jc w:val="both"/>
      </w:pPr>
      <w:r>
        <w:rPr>
          <w:sz w:val="24"/>
        </w:rPr>
        <w:t>11.在合同期内，在保持商品品规不变的情况下允许乙方调低商品价格，双方签署补充协议。</w:t>
      </w:r>
    </w:p>
    <w:p>
      <w:pPr>
        <w:pStyle w:val="null3"/>
        <w:ind w:firstLine="420"/>
        <w:jc w:val="both"/>
      </w:pPr>
      <w:r>
        <w:rPr>
          <w:sz w:val="24"/>
        </w:rPr>
        <w:t>12.乙方需提供一套医院后勤物资管理系统软件（负责后期系统的维护及升级），实现供应链管理全程可视与可追踪，实现PC端物资申领、申购和审批，物流作业精细化，可视化，减少物流节点，提高物流效率。甲方通过物资管理系统是能满足医院物资申请、物资管控、物资配送等业务，通过该系统医院的物资管理流程能实现无纸化的要求（相关费用均包含在报价中，由乙方负责，甲方不再额外支付任何费用）。</w:t>
      </w:r>
    </w:p>
    <w:p>
      <w:pPr>
        <w:pStyle w:val="null3"/>
        <w:ind w:firstLine="420"/>
        <w:jc w:val="both"/>
      </w:pPr>
      <w:r>
        <w:rPr>
          <w:sz w:val="24"/>
        </w:rPr>
        <w:t>13.需按照采购人网络数据信息科的要求与采购人成本管理系统等进行对接，采用数据库连接，接口费用由中标人承担。</w:t>
      </w:r>
    </w:p>
    <w:p>
      <w:pPr>
        <w:pStyle w:val="null3"/>
        <w:ind w:firstLine="420"/>
        <w:jc w:val="both"/>
      </w:pPr>
      <w:r>
        <w:rPr>
          <w:sz w:val="24"/>
        </w:rPr>
        <w:t>14.至少设置系统工程师</w:t>
      </w:r>
      <w:r>
        <w:rPr>
          <w:sz w:val="24"/>
        </w:rPr>
        <w:t>2人，</w:t>
      </w:r>
      <w:r>
        <w:rPr>
          <w:sz w:val="24"/>
        </w:rPr>
        <w:t>合同签订后两个月内按甲方要求完成平台建设并投入使用，否则甲方有权解除合同。</w:t>
      </w:r>
    </w:p>
    <w:p>
      <w:pPr>
        <w:pStyle w:val="null3"/>
        <w:jc w:val="both"/>
      </w:pPr>
      <w:r>
        <w:rPr>
          <w:sz w:val="24"/>
          <w:b/>
        </w:rPr>
        <w:t>十、违约责任与赔偿损失</w:t>
      </w:r>
    </w:p>
    <w:p>
      <w:pPr>
        <w:pStyle w:val="null3"/>
        <w:ind w:firstLine="420"/>
        <w:jc w:val="both"/>
      </w:pPr>
      <w:r>
        <w:rPr>
          <w:sz w:val="24"/>
        </w:rPr>
        <w:t>1.乙方交付的货物出现质量问题的，甲方有权拒收，并且乙方应在收到甲方通知后，无条件于24小时内完成货物退换，否则向甲方支付该项商品总价5%的违约金。</w:t>
      </w:r>
    </w:p>
    <w:p>
      <w:pPr>
        <w:pStyle w:val="null3"/>
        <w:ind w:firstLine="420"/>
        <w:jc w:val="both"/>
      </w:pPr>
      <w:r>
        <w:rPr>
          <w:sz w:val="24"/>
        </w:rPr>
        <w:t>2.乙方未能按本合同规定的交货时间交付货物的/提供服务，从逾期之日起每日按未能交付商品总价3%o的数额向甲方支付违约金；逾期半个月或逾期满3次的，甲方有权终止合同，由此造成的甲方经济损失由乙方承担。</w:t>
      </w:r>
    </w:p>
    <w:p>
      <w:pPr>
        <w:pStyle w:val="null3"/>
        <w:ind w:firstLine="420"/>
        <w:jc w:val="both"/>
      </w:pPr>
      <w:r>
        <w:rPr>
          <w:sz w:val="24"/>
        </w:rPr>
        <w:t>3.甲方无正当理由拒收货物/接受服务，到期拒付货物/服务款项的，甲方向乙方偿付本合同总的5%的违约金。</w:t>
      </w:r>
    </w:p>
    <w:p>
      <w:pPr>
        <w:pStyle w:val="null3"/>
        <w:ind w:firstLine="420"/>
        <w:jc w:val="both"/>
      </w:pPr>
      <w:r>
        <w:rPr>
          <w:sz w:val="24"/>
        </w:rPr>
        <w:t>4.其它违约责任按《中华人民共和国民法典(合同编)》处理。</w:t>
      </w:r>
    </w:p>
    <w:p>
      <w:pPr>
        <w:pStyle w:val="null3"/>
        <w:jc w:val="both"/>
      </w:pPr>
      <w:r>
        <w:rPr>
          <w:sz w:val="24"/>
          <w:b/>
        </w:rPr>
        <w:t>十一、争议的解决</w:t>
      </w:r>
    </w:p>
    <w:p>
      <w:pPr>
        <w:pStyle w:val="null3"/>
        <w:ind w:firstLine="420"/>
        <w:jc w:val="both"/>
      </w:pPr>
      <w:r>
        <w:rPr>
          <w:sz w:val="24"/>
        </w:rPr>
        <w:t>1.合同执行过程中发生的任何争议，如双方不能通过友好协商解决，按相关法律</w:t>
      </w:r>
    </w:p>
    <w:p>
      <w:pPr>
        <w:pStyle w:val="null3"/>
        <w:jc w:val="both"/>
      </w:pPr>
      <w:r>
        <w:rPr>
          <w:sz w:val="24"/>
        </w:rPr>
        <w:t>法规处理。</w:t>
      </w:r>
    </w:p>
    <w:p>
      <w:pPr>
        <w:pStyle w:val="null3"/>
        <w:jc w:val="both"/>
      </w:pPr>
      <w:r>
        <w:rPr>
          <w:sz w:val="24"/>
          <w:b/>
        </w:rPr>
        <w:t>十二、不可抗力</w:t>
      </w:r>
    </w:p>
    <w:p>
      <w:pPr>
        <w:pStyle w:val="null3"/>
        <w:ind w:firstLine="420"/>
        <w:jc w:val="both"/>
      </w:pPr>
      <w:r>
        <w:rPr>
          <w:sz w:val="24"/>
        </w:rPr>
        <w:t>1.不可抗力指在本合同期限内发生的不可预见(或可预见，但其发生或后果不可避免)、非任何一方所能控制且使任何一方无法完全履行本合同的国家政策、法律、法规的限制、地震、台风、火灾、水灾、疫情、战争、罢工、暴动、黑客攻击或任何其它社会、政治动荡造成的灾难。由于不可抗力原因，一方不能履行合同义务的，应及时向对方通报不可抗力事件，以减轻可能给对方造成的损失。</w:t>
      </w:r>
    </w:p>
    <w:p>
      <w:pPr>
        <w:pStyle w:val="null3"/>
        <w:ind w:firstLine="420"/>
        <w:jc w:val="both"/>
      </w:pPr>
      <w:r>
        <w:rPr>
          <w:sz w:val="24"/>
        </w:rPr>
        <w:t>2.签约双方中任何一方由于不可抗力影响合同执行时，发生不可抗力一方应尽快将事故通知另一方。在此情况下，乙方仍然有责任采取必要的措施加速供货，双方应通过友好协商尽快解决本合同的执行问题。</w:t>
      </w:r>
    </w:p>
    <w:p>
      <w:pPr>
        <w:pStyle w:val="null3"/>
        <w:jc w:val="both"/>
      </w:pPr>
      <w:r>
        <w:rPr>
          <w:sz w:val="24"/>
          <w:b/>
        </w:rPr>
        <w:t>十三、税费</w:t>
      </w:r>
    </w:p>
    <w:p>
      <w:pPr>
        <w:pStyle w:val="null3"/>
        <w:ind w:firstLine="420"/>
        <w:jc w:val="both"/>
      </w:pPr>
      <w:r>
        <w:rPr>
          <w:sz w:val="24"/>
        </w:rPr>
        <w:t>在中国境内、外发生的与本合同执行有关的一切税费均由乙方负担。</w:t>
      </w:r>
    </w:p>
    <w:p>
      <w:pPr>
        <w:pStyle w:val="null3"/>
        <w:jc w:val="both"/>
      </w:pPr>
      <w:r>
        <w:rPr>
          <w:sz w:val="24"/>
          <w:b/>
        </w:rPr>
        <w:t>十四、其它</w:t>
      </w:r>
    </w:p>
    <w:p>
      <w:pPr>
        <w:pStyle w:val="null3"/>
        <w:ind w:firstLine="420"/>
        <w:jc w:val="both"/>
      </w:pPr>
      <w:r>
        <w:rPr>
          <w:sz w:val="24"/>
        </w:rPr>
        <w:t>1.本合同所有附件、招标文件、投标文件、中标通知书均为合同的有效组成部分，与本合同具有同等法律效力。</w:t>
      </w:r>
    </w:p>
    <w:p>
      <w:pPr>
        <w:pStyle w:val="null3"/>
        <w:ind w:firstLine="420"/>
        <w:jc w:val="both"/>
      </w:pPr>
      <w:r>
        <w:rPr>
          <w:sz w:val="24"/>
        </w:rPr>
        <w:t>2.在执行本合同的过程中，所有经双方签署确认的文件(包括会议纪要、补充协议、往来信函)即成为本合同的有效组成部分。如一方地址、电话、传真号码有变更，应在变更当日内书面通知对方，否则，应承担相应责任。除甲方事先书面同意外，乙方不得部分或全部转让其应履行的合同项下的义务。</w:t>
      </w:r>
    </w:p>
    <w:p>
      <w:pPr>
        <w:pStyle w:val="null3"/>
        <w:jc w:val="both"/>
      </w:pPr>
      <w:r>
        <w:rPr>
          <w:sz w:val="24"/>
          <w:b/>
        </w:rPr>
        <w:t>十五、合同生效</w:t>
      </w:r>
    </w:p>
    <w:p>
      <w:pPr>
        <w:pStyle w:val="null3"/>
        <w:jc w:val="both"/>
      </w:pPr>
      <w:r>
        <w:rPr>
          <w:sz w:val="24"/>
        </w:rPr>
        <w:t>1.本合同在甲乙双方法人代表或其授权代表签字盖章后生效。</w:t>
      </w:r>
    </w:p>
    <w:p>
      <w:pPr>
        <w:pStyle w:val="null3"/>
        <w:jc w:val="both"/>
      </w:pPr>
      <w:r>
        <w:rPr>
          <w:sz w:val="24"/>
        </w:rPr>
        <w:t>2.本合同壹式肆份，甲方叁份、乙方壹份。</w:t>
      </w:r>
    </w:p>
    <w:p>
      <w:pPr>
        <w:pStyle w:val="null3"/>
        <w:jc w:val="both"/>
      </w:pPr>
      <w:r>
        <w:rPr>
          <w:sz w:val="24"/>
          <w:b/>
        </w:rPr>
        <w:t>相关信息</w:t>
      </w:r>
    </w:p>
    <w:tbl>
      <w:tblPr>
        <w:tblW w:w="0" w:type="auto"/>
        <w:tblBorders>
          <w:top w:val="none" w:color="000000" w:sz="4"/>
          <w:left w:val="none" w:color="000000" w:sz="4"/>
          <w:bottom w:val="none" w:color="000000" w:sz="4"/>
          <w:right w:val="none" w:color="000000" w:sz="4"/>
          <w:insideH w:val="none"/>
          <w:insideV w:val="none"/>
        </w:tblBorders>
      </w:tblPr>
      <w:tblGrid>
        <w:gridCol w:w="3804"/>
        <w:gridCol w:w="4487"/>
      </w:tblGrid>
      <w:tr>
        <w:tc>
          <w:tcPr>
            <w:tcW w:type="dxa" w:w="380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甲方</w:t>
            </w:r>
            <w:r>
              <w:rPr>
                <w:sz w:val="24"/>
              </w:rPr>
              <w:t>:</w:t>
            </w:r>
            <w:r>
              <w:rPr>
                <w:sz w:val="24"/>
              </w:rPr>
              <w:t>广州中医药大学第一附属医院</w:t>
            </w:r>
          </w:p>
          <w:p>
            <w:pPr>
              <w:pStyle w:val="null3"/>
              <w:jc w:val="both"/>
            </w:pPr>
            <w:r>
              <w:rPr>
                <w:sz w:val="24"/>
              </w:rPr>
              <w:t>地址</w:t>
            </w:r>
            <w:r>
              <w:rPr>
                <w:sz w:val="24"/>
              </w:rPr>
              <w:t>:</w:t>
            </w:r>
            <w:r>
              <w:rPr>
                <w:sz w:val="24"/>
              </w:rPr>
              <w:t>广州市机场路</w:t>
            </w:r>
            <w:r>
              <w:rPr>
                <w:sz w:val="24"/>
              </w:rPr>
              <w:t>16</w:t>
            </w:r>
            <w:r>
              <w:rPr>
                <w:sz w:val="24"/>
              </w:rPr>
              <w:t>号</w:t>
            </w:r>
          </w:p>
          <w:p>
            <w:pPr>
              <w:pStyle w:val="null3"/>
              <w:jc w:val="both"/>
            </w:pPr>
            <w:r>
              <w:rPr>
                <w:sz w:val="24"/>
              </w:rPr>
              <w:t>通信地址</w:t>
            </w:r>
            <w:r>
              <w:rPr>
                <w:sz w:val="24"/>
              </w:rPr>
              <w:t>:</w:t>
            </w:r>
            <w:r>
              <w:rPr>
                <w:sz w:val="24"/>
              </w:rPr>
              <w:t>广州市机场路</w:t>
            </w:r>
            <w:r>
              <w:rPr>
                <w:sz w:val="24"/>
              </w:rPr>
              <w:t>16</w:t>
            </w:r>
            <w:r>
              <w:rPr>
                <w:sz w:val="24"/>
              </w:rPr>
              <w:t>号</w:t>
            </w:r>
          </w:p>
          <w:p>
            <w:pPr>
              <w:pStyle w:val="null3"/>
              <w:jc w:val="both"/>
            </w:pPr>
            <w:r>
              <w:rPr>
                <w:sz w:val="24"/>
              </w:rPr>
              <w:t>邮政编码</w:t>
            </w:r>
            <w:r>
              <w:rPr>
                <w:sz w:val="24"/>
              </w:rPr>
              <w:t>:510405</w:t>
            </w:r>
          </w:p>
          <w:p>
            <w:pPr>
              <w:pStyle w:val="null3"/>
              <w:jc w:val="both"/>
            </w:pPr>
            <w:r>
              <w:rPr>
                <w:sz w:val="24"/>
              </w:rPr>
              <w:t>联系人</w:t>
            </w:r>
            <w:r>
              <w:rPr>
                <w:sz w:val="24"/>
              </w:rPr>
              <w:t>:</w:t>
            </w:r>
          </w:p>
          <w:p>
            <w:pPr>
              <w:pStyle w:val="null3"/>
              <w:jc w:val="both"/>
            </w:pPr>
            <w:r>
              <w:rPr>
                <w:sz w:val="24"/>
              </w:rPr>
              <w:t>电话</w:t>
            </w:r>
            <w:r>
              <w:rPr>
                <w:sz w:val="24"/>
              </w:rPr>
              <w:t>:</w:t>
            </w:r>
          </w:p>
          <w:p>
            <w:pPr>
              <w:pStyle w:val="null3"/>
              <w:jc w:val="both"/>
            </w:pPr>
            <w:r>
              <w:rPr>
                <w:sz w:val="24"/>
              </w:rPr>
              <w:t>Email:</w:t>
            </w:r>
          </w:p>
          <w:p>
            <w:pPr>
              <w:pStyle w:val="null3"/>
              <w:jc w:val="both"/>
            </w:pPr>
            <w:r>
              <w:rPr>
                <w:sz w:val="24"/>
              </w:rPr>
              <w:t>支付方式</w:t>
            </w:r>
            <w:r>
              <w:rPr>
                <w:sz w:val="24"/>
              </w:rPr>
              <w:t>:</w:t>
            </w:r>
            <w:r>
              <w:rPr>
                <w:sz w:val="24"/>
              </w:rPr>
              <w:t>转账或汇款</w:t>
            </w:r>
          </w:p>
          <w:p>
            <w:pPr>
              <w:pStyle w:val="null3"/>
              <w:jc w:val="both"/>
            </w:pPr>
            <w:r>
              <w:rPr>
                <w:sz w:val="24"/>
              </w:rPr>
              <w:t>开户银行</w:t>
            </w:r>
            <w:r>
              <w:rPr>
                <w:sz w:val="24"/>
              </w:rPr>
              <w:t>:</w:t>
            </w:r>
            <w:r>
              <w:rPr>
                <w:sz w:val="24"/>
              </w:rPr>
              <w:t>广发银行广州解放北路支行</w:t>
            </w:r>
          </w:p>
          <w:p>
            <w:pPr>
              <w:pStyle w:val="null3"/>
              <w:jc w:val="both"/>
            </w:pPr>
            <w:r>
              <w:rPr>
                <w:sz w:val="24"/>
              </w:rPr>
              <w:t>户名</w:t>
            </w:r>
            <w:r>
              <w:rPr>
                <w:sz w:val="24"/>
              </w:rPr>
              <w:t>:</w:t>
            </w:r>
            <w:r>
              <w:rPr>
                <w:sz w:val="24"/>
              </w:rPr>
              <w:t>广州中医药大学第一附属医院</w:t>
            </w:r>
          </w:p>
          <w:p>
            <w:pPr>
              <w:pStyle w:val="null3"/>
              <w:jc w:val="both"/>
            </w:pPr>
            <w:r>
              <w:rPr>
                <w:sz w:val="24"/>
              </w:rPr>
              <w:t>帐号</w:t>
            </w:r>
            <w:r>
              <w:rPr>
                <w:sz w:val="24"/>
              </w:rPr>
              <w:t>:1010 0951 6010 0000 41</w:t>
            </w:r>
          </w:p>
          <w:p>
            <w:pPr>
              <w:pStyle w:val="null3"/>
              <w:jc w:val="both"/>
            </w:pPr>
            <w:r>
              <w:rPr>
                <w:sz w:val="24"/>
              </w:rPr>
              <w:t>税号</w:t>
            </w:r>
            <w:r>
              <w:rPr>
                <w:sz w:val="24"/>
              </w:rPr>
              <w:t>:12440000455860170T</w:t>
            </w:r>
          </w:p>
        </w:tc>
        <w:tc>
          <w:tcPr>
            <w:tcW w:type="dxa" w:w="4487"/>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乙方</w:t>
            </w:r>
            <w:r>
              <w:rPr>
                <w:sz w:val="24"/>
              </w:rPr>
              <w:t>:</w:t>
            </w:r>
          </w:p>
          <w:p>
            <w:pPr>
              <w:pStyle w:val="null3"/>
              <w:jc w:val="both"/>
            </w:pPr>
            <w:r>
              <w:rPr>
                <w:sz w:val="24"/>
              </w:rPr>
              <w:t>地址</w:t>
            </w:r>
            <w:r>
              <w:rPr>
                <w:sz w:val="24"/>
              </w:rPr>
              <w:t>:</w:t>
            </w:r>
          </w:p>
          <w:p>
            <w:pPr>
              <w:pStyle w:val="null3"/>
              <w:jc w:val="both"/>
            </w:pPr>
            <w:r>
              <w:rPr>
                <w:sz w:val="24"/>
              </w:rPr>
              <w:t>通信地址</w:t>
            </w:r>
            <w:r>
              <w:rPr>
                <w:sz w:val="24"/>
              </w:rPr>
              <w:t>:</w:t>
            </w:r>
          </w:p>
          <w:p>
            <w:pPr>
              <w:pStyle w:val="null3"/>
              <w:jc w:val="both"/>
            </w:pPr>
            <w:r>
              <w:rPr>
                <w:sz w:val="24"/>
              </w:rPr>
              <w:t>邮政编码</w:t>
            </w:r>
            <w:r>
              <w:rPr>
                <w:sz w:val="24"/>
              </w:rPr>
              <w:t>:</w:t>
            </w:r>
          </w:p>
          <w:p>
            <w:pPr>
              <w:pStyle w:val="null3"/>
              <w:jc w:val="both"/>
            </w:pPr>
            <w:r>
              <w:rPr>
                <w:sz w:val="24"/>
              </w:rPr>
              <w:t>联系人</w:t>
            </w:r>
            <w:r>
              <w:rPr>
                <w:sz w:val="24"/>
              </w:rPr>
              <w:t>:</w:t>
            </w:r>
          </w:p>
          <w:p>
            <w:pPr>
              <w:pStyle w:val="null3"/>
              <w:jc w:val="both"/>
            </w:pPr>
            <w:r>
              <w:rPr>
                <w:sz w:val="24"/>
              </w:rPr>
              <w:t>电话</w:t>
            </w:r>
            <w:r>
              <w:rPr>
                <w:sz w:val="24"/>
              </w:rPr>
              <w:t>:</w:t>
            </w:r>
          </w:p>
          <w:p>
            <w:pPr>
              <w:pStyle w:val="null3"/>
              <w:jc w:val="both"/>
            </w:pPr>
            <w:r>
              <w:rPr>
                <w:sz w:val="24"/>
              </w:rPr>
              <w:t>Email:</w:t>
            </w:r>
          </w:p>
          <w:p>
            <w:pPr>
              <w:pStyle w:val="null3"/>
              <w:jc w:val="both"/>
            </w:pPr>
            <w:r>
              <w:rPr>
                <w:sz w:val="24"/>
              </w:rPr>
              <w:t>支付方式</w:t>
            </w:r>
            <w:r>
              <w:rPr>
                <w:sz w:val="24"/>
              </w:rPr>
              <w:t>:</w:t>
            </w:r>
          </w:p>
          <w:p>
            <w:pPr>
              <w:pStyle w:val="null3"/>
              <w:jc w:val="both"/>
            </w:pPr>
            <w:r>
              <w:rPr>
                <w:sz w:val="24"/>
              </w:rPr>
              <w:t>开户银行</w:t>
            </w:r>
            <w:r>
              <w:rPr>
                <w:sz w:val="24"/>
              </w:rPr>
              <w:t>:</w:t>
            </w:r>
          </w:p>
          <w:p>
            <w:pPr>
              <w:pStyle w:val="null3"/>
              <w:jc w:val="both"/>
            </w:pPr>
            <w:r>
              <w:rPr>
                <w:sz w:val="24"/>
              </w:rPr>
              <w:t>户名</w:t>
            </w:r>
            <w:r>
              <w:rPr>
                <w:sz w:val="24"/>
              </w:rPr>
              <w:t>:</w:t>
            </w:r>
          </w:p>
          <w:p>
            <w:pPr>
              <w:pStyle w:val="null3"/>
              <w:jc w:val="both"/>
            </w:pPr>
            <w:r>
              <w:rPr>
                <w:sz w:val="24"/>
              </w:rPr>
              <w:t>帐号</w:t>
            </w:r>
            <w:r>
              <w:rPr>
                <w:sz w:val="24"/>
              </w:rPr>
              <w:t>:</w:t>
            </w:r>
          </w:p>
          <w:p>
            <w:pPr>
              <w:pStyle w:val="null3"/>
              <w:jc w:val="both"/>
            </w:pPr>
            <w:r>
              <w:rPr>
                <w:sz w:val="24"/>
              </w:rPr>
              <w:t>税号</w:t>
            </w:r>
            <w:r>
              <w:rPr>
                <w:sz w:val="24"/>
              </w:rPr>
              <w:t>:</w:t>
            </w:r>
          </w:p>
          <w:p>
            <w:pPr>
              <w:pStyle w:val="null3"/>
              <w:jc w:val="both"/>
            </w:pPr>
          </w:p>
        </w:tc>
      </w:tr>
    </w:tbl>
    <w:p>
      <w:pPr>
        <w:pStyle w:val="null3"/>
        <w:jc w:val="both"/>
      </w:pPr>
      <w:r>
        <w:rPr>
          <w:sz w:val="24"/>
        </w:rPr>
        <w:t>甲方</w:t>
      </w:r>
      <w:r>
        <w:rPr>
          <w:sz w:val="24"/>
        </w:rPr>
        <w:t xml:space="preserve">:广州中医药大学第一附属医院            乙方:        </w:t>
      </w:r>
    </w:p>
    <w:p>
      <w:pPr>
        <w:pStyle w:val="null3"/>
        <w:jc w:val="both"/>
      </w:pPr>
      <w:r>
        <w:rPr>
          <w:sz w:val="24"/>
        </w:rPr>
        <w:t>(单位盖章）</w:t>
      </w:r>
      <w:r>
        <w:rPr>
          <w:sz w:val="24"/>
        </w:rPr>
        <w:t>(单位盖章）</w:t>
      </w:r>
    </w:p>
    <w:p>
      <w:pPr>
        <w:pStyle w:val="null3"/>
        <w:jc w:val="both"/>
      </w:pPr>
      <w:r>
        <w:rPr>
          <w:sz w:val="24"/>
        </w:rPr>
        <w:t>法定代表人：</w:t>
      </w:r>
      <w:r>
        <w:rPr>
          <w:sz w:val="24"/>
        </w:rPr>
        <w:t>法定代表人：</w:t>
      </w:r>
    </w:p>
    <w:p>
      <w:pPr>
        <w:pStyle w:val="null3"/>
        <w:jc w:val="both"/>
      </w:pPr>
      <w:r>
        <w:rPr>
          <w:sz w:val="24"/>
        </w:rPr>
        <w:t>签约代表</w:t>
      </w:r>
      <w:r>
        <w:rPr>
          <w:sz w:val="24"/>
        </w:rPr>
        <w:t xml:space="preserve">: </w:t>
      </w:r>
      <w:r>
        <w:rPr>
          <w:sz w:val="24"/>
        </w:rPr>
        <w:t>签约代表</w:t>
      </w:r>
      <w:r>
        <w:rPr>
          <w:sz w:val="24"/>
        </w:rPr>
        <w:t>:</w:t>
      </w:r>
    </w:p>
    <w:p>
      <w:pPr>
        <w:pStyle w:val="null3"/>
        <w:ind w:firstLine="480"/>
        <w:jc w:val="both"/>
      </w:pPr>
      <w:r>
        <w:rPr>
          <w:sz w:val="24"/>
        </w:rPr>
        <w:t>年</w:t>
      </w:r>
      <w:r>
        <w:rPr>
          <w:sz w:val="24"/>
        </w:rPr>
        <w:t xml:space="preserve">  </w:t>
      </w:r>
      <w:r>
        <w:rPr>
          <w:sz w:val="24"/>
        </w:rPr>
        <w:t>月</w:t>
      </w:r>
      <w:r>
        <w:rPr>
          <w:sz w:val="24"/>
        </w:rPr>
        <w:t xml:space="preserve">  </w:t>
      </w:r>
      <w:r>
        <w:rPr>
          <w:sz w:val="24"/>
        </w:rPr>
        <w:t>日</w:t>
      </w:r>
      <w:r>
        <w:rPr>
          <w:sz w:val="24"/>
        </w:rPr>
        <w:t>年</w:t>
      </w:r>
      <w:r>
        <w:rPr>
          <w:sz w:val="24"/>
        </w:rPr>
        <w:t xml:space="preserve">  </w:t>
      </w:r>
      <w:r>
        <w:rPr>
          <w:sz w:val="24"/>
        </w:rPr>
        <w:t>月</w:t>
      </w:r>
      <w:r>
        <w:rPr>
          <w:sz w:val="24"/>
        </w:rPr>
        <w:t xml:space="preserve">  </w:t>
      </w:r>
      <w:r>
        <w:rPr>
          <w:sz w:val="24"/>
        </w:rPr>
        <w:t>日</w:t>
      </w:r>
    </w:p>
    <w:p>
      <w:pPr>
        <w:pStyle w:val="null3"/>
        <w:jc w:val="both"/>
      </w:pPr>
      <w:r>
        <w:rPr>
          <w:sz w:val="24"/>
        </w:rPr>
        <w:t>附件</w:t>
      </w:r>
      <w:r>
        <w:rPr>
          <w:sz w:val="24"/>
        </w:rPr>
        <w:t>1:甲方对乙方的考核细则</w:t>
      </w:r>
    </w:p>
    <w:p>
      <w:pPr>
        <w:pStyle w:val="null3"/>
        <w:jc w:val="both"/>
      </w:pPr>
      <w:r>
        <w:rPr>
          <w:sz w:val="24"/>
        </w:rPr>
        <w:t>科室：</w:t>
      </w:r>
      <w:r>
        <w:rPr>
          <w:sz w:val="24"/>
        </w:rPr>
        <w:t xml:space="preserve">              </w:t>
      </w:r>
      <w:r>
        <w:rPr>
          <w:sz w:val="24"/>
        </w:rPr>
        <w:t>姓名：</w:t>
      </w:r>
      <w:r>
        <w:rPr>
          <w:sz w:val="24"/>
        </w:rPr>
        <w:t xml:space="preserve">             </w:t>
      </w:r>
      <w:r>
        <w:rPr>
          <w:sz w:val="24"/>
        </w:rPr>
        <w:t>职务：</w:t>
      </w:r>
    </w:p>
    <w:tbl>
      <w:tblPr>
        <w:tblW w:w="0" w:type="auto"/>
        <w:tblBorders>
          <w:top w:val="none" w:color="000000" w:sz="4"/>
          <w:left w:val="none" w:color="000000" w:sz="4"/>
          <w:bottom w:val="none" w:color="000000" w:sz="4"/>
          <w:right w:val="none" w:color="000000" w:sz="4"/>
          <w:insideH w:val="none"/>
          <w:insideV w:val="none"/>
        </w:tblBorders>
      </w:tblPr>
      <w:tblGrid>
        <w:gridCol w:w="921"/>
        <w:gridCol w:w="818"/>
        <w:gridCol w:w="1520"/>
        <w:gridCol w:w="3860"/>
        <w:gridCol w:w="1140"/>
      </w:tblGrid>
      <w:tr>
        <w:tc>
          <w:tcPr>
            <w:tcW w:type="dxa" w:w="92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类别</w:t>
            </w:r>
          </w:p>
        </w:tc>
        <w:tc>
          <w:tcPr>
            <w:tcW w:type="dxa" w:w="81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序号</w:t>
            </w:r>
          </w:p>
        </w:tc>
        <w:tc>
          <w:tcPr>
            <w:tcW w:type="dxa" w:w="152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考核内容</w:t>
            </w:r>
          </w:p>
        </w:tc>
        <w:tc>
          <w:tcPr>
            <w:tcW w:type="dxa" w:w="386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考核标准</w:t>
            </w:r>
          </w:p>
        </w:tc>
        <w:tc>
          <w:tcPr>
            <w:tcW w:type="dxa" w:w="114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扣罚标准</w:t>
            </w:r>
            <w:r>
              <w:rPr>
                <w:sz w:val="21"/>
              </w:rPr>
              <w:t>（</w:t>
            </w:r>
            <w:r>
              <w:rPr>
                <w:sz w:val="21"/>
              </w:rPr>
              <w:t>人民币</w:t>
            </w:r>
            <w:r>
              <w:rPr>
                <w:sz w:val="21"/>
              </w:rPr>
              <w:t>）</w:t>
            </w:r>
          </w:p>
        </w:tc>
      </w:tr>
      <w:tr>
        <w:tc>
          <w:tcPr>
            <w:tcW w:type="dxa" w:w="921"/>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产品质量</w:t>
            </w:r>
          </w:p>
        </w:tc>
        <w:tc>
          <w:tcPr>
            <w:tcW w:type="dxa" w:w="81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1</w:t>
            </w:r>
          </w:p>
        </w:tc>
        <w:tc>
          <w:tcPr>
            <w:tcW w:type="dxa" w:w="152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产品的包装、外观</w:t>
            </w:r>
          </w:p>
        </w:tc>
        <w:tc>
          <w:tcPr>
            <w:tcW w:type="dxa" w:w="38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包装完整，全新未拆封、无破损。</w:t>
            </w:r>
          </w:p>
        </w:tc>
        <w:tc>
          <w:tcPr>
            <w:tcW w:type="dxa" w:w="11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违反考核标准扣罚</w:t>
            </w:r>
            <w:r>
              <w:rPr>
                <w:sz w:val="21"/>
              </w:rPr>
              <w:t>200</w:t>
            </w:r>
            <w:r>
              <w:rPr>
                <w:sz w:val="21"/>
              </w:rPr>
              <w:t>元</w:t>
            </w:r>
            <w:r>
              <w:rPr>
                <w:sz w:val="21"/>
              </w:rPr>
              <w:t>/件</w:t>
            </w:r>
          </w:p>
          <w:p>
            <w:pPr>
              <w:pStyle w:val="null3"/>
              <w:jc w:val="both"/>
            </w:pPr>
          </w:p>
        </w:tc>
      </w:tr>
      <w:tr>
        <w:tc>
          <w:tcPr>
            <w:tcW w:type="dxa" w:w="921"/>
            <w:vMerge/>
            <w:tcBorders>
              <w:top w:val="none" w:color="000000" w:sz="4"/>
              <w:left w:val="single" w:color="000000" w:sz="4"/>
              <w:bottom w:val="single" w:color="000000" w:sz="4"/>
              <w:right w:val="single" w:color="000000" w:sz="4"/>
            </w:tcBorders>
          </w:tcPr>
          <w:p/>
        </w:tc>
        <w:tc>
          <w:tcPr>
            <w:tcW w:type="dxa" w:w="81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2</w:t>
            </w:r>
          </w:p>
        </w:tc>
        <w:tc>
          <w:tcPr>
            <w:tcW w:type="dxa" w:w="152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产品品牌、质量</w:t>
            </w:r>
          </w:p>
        </w:tc>
        <w:tc>
          <w:tcPr>
            <w:tcW w:type="dxa" w:w="38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w:t>
            </w:r>
            <w:r>
              <w:rPr>
                <w:sz w:val="21"/>
              </w:rPr>
              <w:t>1</w:t>
            </w:r>
            <w:r>
              <w:rPr>
                <w:sz w:val="21"/>
              </w:rPr>
              <w:t>）产品品牌应满足使用科室要求，不得擅自更换品牌、型号、规格等，以次充好。</w:t>
            </w:r>
          </w:p>
          <w:p>
            <w:pPr>
              <w:pStyle w:val="null3"/>
              <w:jc w:val="both"/>
            </w:pPr>
            <w:r>
              <w:rPr>
                <w:sz w:val="21"/>
              </w:rPr>
              <w:t>（</w:t>
            </w:r>
            <w:r>
              <w:rPr>
                <w:sz w:val="21"/>
              </w:rPr>
              <w:t>2</w:t>
            </w:r>
            <w:r>
              <w:rPr>
                <w:sz w:val="21"/>
              </w:rPr>
              <w:t>）禁止使用三无产品。</w:t>
            </w:r>
          </w:p>
        </w:tc>
        <w:tc>
          <w:tcPr>
            <w:tcW w:type="dxa" w:w="11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违反考核标准扣罚</w:t>
            </w:r>
            <w:r>
              <w:rPr>
                <w:sz w:val="21"/>
              </w:rPr>
              <w:t>5000</w:t>
            </w:r>
            <w:r>
              <w:rPr>
                <w:sz w:val="21"/>
              </w:rPr>
              <w:t>元</w:t>
            </w:r>
            <w:r>
              <w:rPr>
                <w:sz w:val="21"/>
              </w:rPr>
              <w:t>/件</w:t>
            </w:r>
          </w:p>
          <w:p>
            <w:pPr>
              <w:pStyle w:val="null3"/>
              <w:jc w:val="both"/>
            </w:pPr>
          </w:p>
        </w:tc>
      </w:tr>
      <w:tr>
        <w:tc>
          <w:tcPr>
            <w:tcW w:type="dxa" w:w="921"/>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服务质量</w:t>
            </w:r>
          </w:p>
        </w:tc>
        <w:tc>
          <w:tcPr>
            <w:tcW w:type="dxa" w:w="81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3</w:t>
            </w:r>
          </w:p>
        </w:tc>
        <w:tc>
          <w:tcPr>
            <w:tcW w:type="dxa" w:w="152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服务的专业性</w:t>
            </w:r>
          </w:p>
        </w:tc>
        <w:tc>
          <w:tcPr>
            <w:tcW w:type="dxa" w:w="38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w:t>
            </w:r>
            <w:r>
              <w:rPr>
                <w:sz w:val="21"/>
              </w:rPr>
              <w:t>1</w:t>
            </w:r>
            <w:r>
              <w:rPr>
                <w:sz w:val="21"/>
              </w:rPr>
              <w:t>）</w:t>
            </w:r>
            <w:r>
              <w:rPr>
                <w:sz w:val="21"/>
              </w:rPr>
              <w:t>耐心解答使用科室的问题，不得隐瞒产品价格、产品质量方面的问题。</w:t>
            </w:r>
          </w:p>
          <w:p>
            <w:pPr>
              <w:pStyle w:val="null3"/>
              <w:jc w:val="both"/>
            </w:pPr>
            <w:r>
              <w:rPr>
                <w:sz w:val="21"/>
              </w:rPr>
              <w:t>（</w:t>
            </w:r>
            <w:r>
              <w:rPr>
                <w:sz w:val="21"/>
              </w:rPr>
              <w:t>2</w:t>
            </w:r>
            <w:r>
              <w:rPr>
                <w:sz w:val="21"/>
              </w:rPr>
              <w:t>）</w:t>
            </w:r>
            <w:r>
              <w:rPr>
                <w:sz w:val="21"/>
              </w:rPr>
              <w:t>着装整齐、文明用语、态度端正、佩戴工牌规范。</w:t>
            </w:r>
          </w:p>
          <w:p>
            <w:pPr>
              <w:pStyle w:val="null3"/>
              <w:jc w:val="both"/>
            </w:pPr>
            <w:r>
              <w:rPr>
                <w:sz w:val="21"/>
              </w:rPr>
              <w:t>（</w:t>
            </w:r>
            <w:r>
              <w:rPr>
                <w:sz w:val="21"/>
              </w:rPr>
              <w:t>3</w:t>
            </w:r>
            <w:r>
              <w:rPr>
                <w:sz w:val="21"/>
              </w:rPr>
              <w:t>）</w:t>
            </w:r>
            <w:r>
              <w:rPr>
                <w:sz w:val="21"/>
              </w:rPr>
              <w:t>用心聆听，不推卸责任，不推卸工作。</w:t>
            </w:r>
          </w:p>
        </w:tc>
        <w:tc>
          <w:tcPr>
            <w:tcW w:type="dxa" w:w="11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违反考核标准扣罚</w:t>
            </w:r>
            <w:r>
              <w:rPr>
                <w:sz w:val="21"/>
              </w:rPr>
              <w:t>200</w:t>
            </w:r>
            <w:r>
              <w:rPr>
                <w:sz w:val="21"/>
              </w:rPr>
              <w:t>元</w:t>
            </w:r>
            <w:r>
              <w:rPr>
                <w:sz w:val="21"/>
              </w:rPr>
              <w:t>/次</w:t>
            </w:r>
          </w:p>
          <w:p>
            <w:pPr>
              <w:pStyle w:val="null3"/>
              <w:jc w:val="both"/>
            </w:pPr>
          </w:p>
        </w:tc>
      </w:tr>
      <w:tr>
        <w:tc>
          <w:tcPr>
            <w:tcW w:type="dxa" w:w="921"/>
            <w:vMerge/>
            <w:tcBorders>
              <w:top w:val="none" w:color="000000" w:sz="4"/>
              <w:left w:val="single" w:color="000000" w:sz="4"/>
              <w:bottom w:val="single" w:color="000000" w:sz="4"/>
              <w:right w:val="single" w:color="000000" w:sz="4"/>
            </w:tcBorders>
          </w:tcPr>
          <w:p/>
        </w:tc>
        <w:tc>
          <w:tcPr>
            <w:tcW w:type="dxa" w:w="81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4</w:t>
            </w:r>
          </w:p>
        </w:tc>
        <w:tc>
          <w:tcPr>
            <w:tcW w:type="dxa" w:w="152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产品配送的及时性</w:t>
            </w:r>
          </w:p>
        </w:tc>
        <w:tc>
          <w:tcPr>
            <w:tcW w:type="dxa" w:w="38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w:t>
            </w:r>
            <w:r>
              <w:rPr>
                <w:sz w:val="21"/>
              </w:rPr>
              <w:t>1</w:t>
            </w:r>
            <w:r>
              <w:rPr>
                <w:sz w:val="21"/>
              </w:rPr>
              <w:t>）产品配送响应及时，按照甲方管理部门及各需求科室要求的时间配送，不得影响各需求科室的正常使用。</w:t>
            </w:r>
          </w:p>
          <w:p>
            <w:pPr>
              <w:pStyle w:val="null3"/>
              <w:jc w:val="both"/>
            </w:pPr>
            <w:r>
              <w:rPr>
                <w:sz w:val="21"/>
              </w:rPr>
              <w:t>（</w:t>
            </w:r>
            <w:r>
              <w:rPr>
                <w:sz w:val="21"/>
              </w:rPr>
              <w:t>2</w:t>
            </w:r>
            <w:r>
              <w:rPr>
                <w:sz w:val="21"/>
              </w:rPr>
              <w:t>）除特殊情况外，同一订单应同一时间送货，不得影响各需求科室的正常使用。</w:t>
            </w:r>
          </w:p>
        </w:tc>
        <w:tc>
          <w:tcPr>
            <w:tcW w:type="dxa" w:w="11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违反考核标准扣罚</w:t>
            </w:r>
            <w:r>
              <w:rPr>
                <w:sz w:val="21"/>
              </w:rPr>
              <w:t>1000</w:t>
            </w:r>
            <w:r>
              <w:rPr>
                <w:sz w:val="21"/>
              </w:rPr>
              <w:t>元</w:t>
            </w:r>
            <w:r>
              <w:rPr>
                <w:sz w:val="21"/>
              </w:rPr>
              <w:t>/件</w:t>
            </w:r>
          </w:p>
          <w:p>
            <w:pPr>
              <w:pStyle w:val="null3"/>
              <w:jc w:val="both"/>
            </w:pPr>
          </w:p>
        </w:tc>
      </w:tr>
      <w:tr>
        <w:tc>
          <w:tcPr>
            <w:tcW w:type="dxa" w:w="921"/>
            <w:vMerge/>
            <w:tcBorders>
              <w:top w:val="none" w:color="000000" w:sz="4"/>
              <w:left w:val="single" w:color="000000" w:sz="4"/>
              <w:bottom w:val="single" w:color="000000" w:sz="4"/>
              <w:right w:val="single" w:color="000000" w:sz="4"/>
            </w:tcBorders>
          </w:tcPr>
          <w:p/>
        </w:tc>
        <w:tc>
          <w:tcPr>
            <w:tcW w:type="dxa" w:w="81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5</w:t>
            </w:r>
          </w:p>
        </w:tc>
        <w:tc>
          <w:tcPr>
            <w:tcW w:type="dxa" w:w="152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急需物资的及时性</w:t>
            </w:r>
          </w:p>
        </w:tc>
        <w:tc>
          <w:tcPr>
            <w:tcW w:type="dxa" w:w="38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应急物资应在</w:t>
            </w:r>
            <w:r>
              <w:rPr>
                <w:sz w:val="21"/>
              </w:rPr>
              <w:t>24</w:t>
            </w:r>
            <w:r>
              <w:rPr>
                <w:sz w:val="21"/>
              </w:rPr>
              <w:t>小时内送达甲方人指定地点</w:t>
            </w:r>
          </w:p>
        </w:tc>
        <w:tc>
          <w:tcPr>
            <w:tcW w:type="dxa" w:w="11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违反考核标准扣罚</w:t>
            </w:r>
            <w:r>
              <w:rPr>
                <w:sz w:val="21"/>
              </w:rPr>
              <w:t>1000</w:t>
            </w:r>
            <w:r>
              <w:rPr>
                <w:sz w:val="21"/>
              </w:rPr>
              <w:t>元</w:t>
            </w:r>
            <w:r>
              <w:rPr>
                <w:sz w:val="21"/>
              </w:rPr>
              <w:t>/件</w:t>
            </w:r>
          </w:p>
          <w:p>
            <w:pPr>
              <w:pStyle w:val="null3"/>
              <w:jc w:val="both"/>
            </w:pPr>
          </w:p>
        </w:tc>
      </w:tr>
      <w:tr>
        <w:tc>
          <w:tcPr>
            <w:tcW w:type="dxa" w:w="921"/>
            <w:vMerge/>
            <w:tcBorders>
              <w:top w:val="none" w:color="000000" w:sz="4"/>
              <w:left w:val="single" w:color="000000" w:sz="4"/>
              <w:bottom w:val="single" w:color="000000" w:sz="4"/>
              <w:right w:val="single" w:color="000000" w:sz="4"/>
            </w:tcBorders>
          </w:tcPr>
          <w:p/>
        </w:tc>
        <w:tc>
          <w:tcPr>
            <w:tcW w:type="dxa" w:w="81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6</w:t>
            </w:r>
          </w:p>
        </w:tc>
        <w:tc>
          <w:tcPr>
            <w:tcW w:type="dxa" w:w="152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问题投诉处理及时性</w:t>
            </w:r>
          </w:p>
        </w:tc>
        <w:tc>
          <w:tcPr>
            <w:tcW w:type="dxa" w:w="38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接到书面、微信、电话等合理投诉，乙方应立即处理，及时跟进、解决，并及时向甲方管理部门反馈处理情况及相关改进措施。</w:t>
            </w:r>
          </w:p>
        </w:tc>
        <w:tc>
          <w:tcPr>
            <w:tcW w:type="dxa" w:w="11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违反考核标准扣罚</w:t>
            </w:r>
            <w:r>
              <w:rPr>
                <w:sz w:val="21"/>
              </w:rPr>
              <w:t>1000</w:t>
            </w:r>
            <w:r>
              <w:rPr>
                <w:sz w:val="21"/>
              </w:rPr>
              <w:t>元</w:t>
            </w:r>
            <w:r>
              <w:rPr>
                <w:sz w:val="21"/>
              </w:rPr>
              <w:t>/次</w:t>
            </w:r>
          </w:p>
          <w:p>
            <w:pPr>
              <w:pStyle w:val="null3"/>
              <w:jc w:val="both"/>
            </w:pPr>
          </w:p>
        </w:tc>
      </w:tr>
      <w:tr>
        <w:tc>
          <w:tcPr>
            <w:tcW w:type="dxa" w:w="8259"/>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甲方管理部门在每个付款周期内对以上内容进行考核，以上问题出现一次的，批评教育；出现二次的按扣罚标准扣罚；同一问题出现三次合理投诉的，按扣罚标准的</w:t>
            </w:r>
            <w:r>
              <w:rPr>
                <w:sz w:val="21"/>
              </w:rPr>
              <w:t>2</w:t>
            </w:r>
            <w:r>
              <w:rPr>
                <w:sz w:val="21"/>
              </w:rPr>
              <w:t>倍扣罚；连续出现四次合理投诉的，甲方有权终止合同，由此产生的损失由乙方承担。</w:t>
            </w:r>
          </w:p>
        </w:tc>
      </w:tr>
    </w:tbl>
    <w:p>
      <w:pPr>
        <w:pStyle w:val="null3"/>
        <w:jc w:val="both"/>
      </w:pPr>
      <w:r>
        <w:rPr>
          <w:sz w:val="21"/>
        </w:rPr>
        <w:t>附件</w:t>
      </w:r>
      <w:r>
        <w:rPr>
          <w:sz w:val="21"/>
        </w:rPr>
        <w:t>2：满意度调查表</w:t>
      </w:r>
    </w:p>
    <w:tbl>
      <w:tblPr>
        <w:tblW w:w="0" w:type="auto"/>
        <w:tblBorders>
          <w:top w:val="none" w:color="000000" w:sz="4"/>
          <w:left w:val="none" w:color="000000" w:sz="4"/>
          <w:bottom w:val="none" w:color="000000" w:sz="4"/>
          <w:right w:val="none" w:color="000000" w:sz="4"/>
          <w:insideH w:val="none"/>
          <w:insideV w:val="none"/>
        </w:tblBorders>
      </w:tblPr>
      <w:tblGrid>
        <w:gridCol w:w="888"/>
        <w:gridCol w:w="1886"/>
        <w:gridCol w:w="1030"/>
        <w:gridCol w:w="1744"/>
        <w:gridCol w:w="1379"/>
        <w:gridCol w:w="1379"/>
      </w:tblGrid>
      <w:tr>
        <w:tc>
          <w:tcPr>
            <w:tcW w:type="dxa" w:w="88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科室</w:t>
            </w:r>
          </w:p>
        </w:tc>
        <w:tc>
          <w:tcPr>
            <w:tcW w:type="dxa" w:w="188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103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姓名</w:t>
            </w:r>
          </w:p>
        </w:tc>
        <w:tc>
          <w:tcPr>
            <w:tcW w:type="dxa" w:w="174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137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职务</w:t>
            </w:r>
          </w:p>
        </w:tc>
        <w:tc>
          <w:tcPr>
            <w:tcW w:type="dxa" w:w="137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满意评价</w:t>
            </w:r>
          </w:p>
          <w:p>
            <w:pPr>
              <w:pStyle w:val="null3"/>
              <w:jc w:val="both"/>
            </w:pPr>
            <w:r>
              <w:rPr>
                <w:sz w:val="21"/>
              </w:rPr>
              <w:t>优</w:t>
            </w:r>
            <w:r>
              <w:rPr>
                <w:sz w:val="21"/>
              </w:rPr>
              <w:t>(10分) 良(9分) 一般(8分) 差(6分) 比较差(5分)</w:t>
            </w:r>
          </w:p>
        </w:tc>
      </w:tr>
      <w:tr>
        <w:tc>
          <w:tcPr>
            <w:tcW w:type="dxa" w:w="8306"/>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rPr>
              <w:t>产品质量和使用方面</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1、产品的包装,外观</w:t>
            </w:r>
          </w:p>
        </w:tc>
        <w:tc>
          <w:tcPr>
            <w:tcW w:type="dxa" w:w="5532"/>
            <w:gridSpan w:val="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2、产品的质量</w:t>
            </w: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3、产品的实用性</w:t>
            </w: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8306"/>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rPr>
              <w:t>服务方面</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4、咨询服务专业性</w:t>
            </w:r>
          </w:p>
        </w:tc>
        <w:tc>
          <w:tcPr>
            <w:tcW w:type="dxa" w:w="5532"/>
            <w:gridSpan w:val="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5、服务人员服务态度</w:t>
            </w: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6、商品采购及时率</w:t>
            </w: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7、问题投诉处理及时性</w:t>
            </w: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8、产品配送及时性</w:t>
            </w: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9、急需物资及时性</w:t>
            </w: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2774"/>
            <w:gridSpan w:val="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10、产品出现问题后的处理流程</w:t>
            </w:r>
          </w:p>
        </w:tc>
        <w:tc>
          <w:tcPr>
            <w:tcW w:type="dxa" w:w="5532"/>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1"/>
              </w:rPr>
              <w:t>优</w:t>
            </w:r>
            <w:r>
              <w:rPr>
                <w:sz w:val="21"/>
              </w:rPr>
              <w:t xml:space="preserve">   </w:t>
            </w:r>
            <w:r>
              <w:rPr>
                <w:sz w:val="21"/>
              </w:rPr>
              <w:t>（）</w:t>
            </w:r>
            <w:r>
              <w:rPr>
                <w:sz w:val="21"/>
              </w:rPr>
              <w:t>良</w:t>
            </w:r>
            <w:r>
              <w:rPr>
                <w:sz w:val="21"/>
              </w:rPr>
              <w:t xml:space="preserve">  </w:t>
            </w:r>
            <w:r>
              <w:rPr>
                <w:sz w:val="21"/>
              </w:rPr>
              <w:t>（）</w:t>
            </w:r>
            <w:r>
              <w:rPr>
                <w:sz w:val="21"/>
              </w:rPr>
              <w:t>一般</w:t>
            </w:r>
            <w:r>
              <w:rPr>
                <w:sz w:val="21"/>
              </w:rPr>
              <w:t xml:space="preserve">   </w:t>
            </w:r>
            <w:r>
              <w:rPr>
                <w:sz w:val="21"/>
              </w:rPr>
              <w:t>（）</w:t>
            </w:r>
            <w:r>
              <w:rPr>
                <w:sz w:val="21"/>
              </w:rPr>
              <w:t>差</w:t>
            </w:r>
            <w:r>
              <w:rPr>
                <w:sz w:val="21"/>
              </w:rPr>
              <w:t xml:space="preserve">  </w:t>
            </w:r>
            <w:r>
              <w:rPr>
                <w:sz w:val="21"/>
              </w:rPr>
              <w:t>（）</w:t>
            </w:r>
            <w:r>
              <w:rPr>
                <w:sz w:val="21"/>
              </w:rPr>
              <w:t>比较差</w:t>
            </w:r>
          </w:p>
        </w:tc>
      </w:tr>
      <w:tr>
        <w:tc>
          <w:tcPr>
            <w:tcW w:type="dxa" w:w="8306"/>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综合考评结果：</w:t>
            </w:r>
          </w:p>
        </w:tc>
      </w:tr>
      <w:tr>
        <w:tc>
          <w:tcPr>
            <w:tcW w:type="dxa" w:w="8306"/>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考评分为百分制，依照各科室满意度调查情况，统计各明细的考评满意度得分结果，根据统计情况得分，综合考评</w:t>
            </w:r>
            <w:r>
              <w:rPr>
                <w:sz w:val="21"/>
              </w:rPr>
              <w:t>≥</w:t>
            </w:r>
            <w:r>
              <w:rPr>
                <w:sz w:val="21"/>
              </w:rPr>
              <w:t>90分及以上为优，85分及以上为良，80分及以上为合格，</w:t>
            </w:r>
            <w:r>
              <w:rPr>
                <w:sz w:val="21"/>
              </w:rPr>
              <w:t>&lt;</w:t>
            </w:r>
            <w:r>
              <w:rPr>
                <w:sz w:val="21"/>
              </w:rPr>
              <w:t>80分的为不合格</w:t>
            </w:r>
          </w:p>
        </w:tc>
      </w:tr>
      <w:tr>
        <w:tc>
          <w:tcPr>
            <w:tcW w:type="dxa" w:w="8306"/>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感谢您的大力支持！</w:t>
            </w:r>
          </w:p>
        </w:tc>
      </w:tr>
    </w:tbl>
    <w:p>
      <w:pPr>
        <w:pStyle w:val="null3"/>
        <w:jc w:val="both"/>
      </w:pPr>
      <w:r>
        <w:rPr>
          <w:sz w:val="24"/>
        </w:rPr>
        <w:t>附件</w:t>
      </w:r>
      <w:r>
        <w:rPr>
          <w:sz w:val="24"/>
        </w:rPr>
        <w:t>3：（合同商品清单）</w:t>
      </w:r>
    </w:p>
    <w:tbl>
      <w:tblPr>
        <w:tblW w:w="0" w:type="auto"/>
        <w:tblBorders>
          <w:top w:val="none" w:color="000000" w:sz="4"/>
          <w:left w:val="none" w:color="000000" w:sz="4"/>
          <w:bottom w:val="none" w:color="000000" w:sz="4"/>
          <w:right w:val="none" w:color="000000" w:sz="4"/>
          <w:insideH w:val="none"/>
          <w:insideV w:val="none"/>
        </w:tblBorders>
      </w:tblPr>
      <w:tblGrid>
        <w:gridCol w:w="765"/>
        <w:gridCol w:w="645"/>
        <w:gridCol w:w="1035"/>
        <w:gridCol w:w="1050"/>
        <w:gridCol w:w="1080"/>
        <w:gridCol w:w="1320"/>
        <w:gridCol w:w="900"/>
        <w:gridCol w:w="900"/>
      </w:tblGrid>
      <w:tr>
        <w:tc>
          <w:tcPr>
            <w:tcW w:type="dxa" w:w="76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品目</w:t>
            </w:r>
          </w:p>
        </w:tc>
        <w:tc>
          <w:tcPr>
            <w:tcW w:type="dxa" w:w="64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序号</w:t>
            </w:r>
          </w:p>
        </w:tc>
        <w:tc>
          <w:tcPr>
            <w:tcW w:type="dxa" w:w="103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物品名称</w:t>
            </w:r>
          </w:p>
        </w:tc>
        <w:tc>
          <w:tcPr>
            <w:tcW w:type="dxa" w:w="105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参考</w:t>
            </w:r>
            <w:r>
              <w:rPr>
                <w:sz w:val="21"/>
              </w:rPr>
              <w:t>-</w:t>
            </w:r>
            <w:r>
              <w:rPr>
                <w:sz w:val="21"/>
              </w:rPr>
              <w:t>品牌</w:t>
            </w:r>
          </w:p>
        </w:tc>
        <w:tc>
          <w:tcPr>
            <w:tcW w:type="dxa" w:w="108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规格型号</w:t>
            </w:r>
          </w:p>
        </w:tc>
        <w:tc>
          <w:tcPr>
            <w:tcW w:type="dxa" w:w="132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中标品牌</w:t>
            </w:r>
          </w:p>
        </w:tc>
        <w:tc>
          <w:tcPr>
            <w:tcW w:type="dxa" w:w="90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单位</w:t>
            </w:r>
          </w:p>
        </w:tc>
        <w:tc>
          <w:tcPr>
            <w:tcW w:type="dxa" w:w="90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单价</w:t>
            </w:r>
          </w:p>
        </w:tc>
      </w:tr>
      <w:tr>
        <w:tc>
          <w:tcPr>
            <w:tcW w:type="dxa" w:w="76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64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3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8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32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0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0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bl>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440001-2024-24649</w:t>
      </w:r>
    </w:p>
    <w:p>
      <w:pPr>
        <w:pStyle w:val="null3"/>
        <w:jc w:val="center"/>
        <w:outlineLvl w:val="3"/>
      </w:pPr>
      <w:r>
        <w:rPr>
          <w:sz w:val="24"/>
          <w:b/>
        </w:rPr>
        <w:t>采购项目编号：</w:t>
      </w:r>
      <w:r>
        <w:rPr>
          <w:sz w:val="24"/>
          <w:b/>
        </w:rPr>
        <w:t>0877-24GZTP1ZC0375</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广州中医药大学第一附属医院办公用品、日用品、五金用品、利器盒等物资供应链管理服务采购项目</w:t>
      </w:r>
      <w:r>
        <w:rPr>
          <w:u w:val="single"/>
        </w:rPr>
        <w:t>”</w:t>
      </w:r>
      <w:r>
        <w:rPr/>
        <w:t>项目的招标[采购项目编号为：</w:t>
      </w:r>
      <w:r>
        <w:rPr>
          <w:u w:val="single"/>
        </w:rPr>
        <w:t>0877-24GZTP1ZC0375</w:t>
      </w:r>
      <w:r>
        <w:rPr/>
        <w:t>]，我方愿参与投标。</w:t>
      </w:r>
    </w:p>
    <w:p>
      <w:pPr>
        <w:pStyle w:val="null3"/>
        <w:ind w:firstLine="480"/>
      </w:pPr>
      <w:r>
        <w:rPr/>
        <w:t>我方确认收到贵方提供的</w:t>
      </w:r>
      <w:r>
        <w:rPr>
          <w:u w:val="single"/>
        </w:rPr>
        <w:t>“</w:t>
      </w:r>
      <w:r>
        <w:rPr>
          <w:u w:val="single"/>
        </w:rPr>
        <w:t>广州中医药大学第一附属医院办公用品、日用品、五金用品、利器盒等物资供应链管理服务采购项目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（十三）我方承诺遵守《中华人民共和国劳动合同法》有关规定和《中华人民共和国妇女权益保障法》中关于“劳动和社会保障权益”的有关要求。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广州中医药大学第一附属医院办公用品、日用品、五金用品、利器盒等物资供应链管理服务采购项目</w:t>
      </w:r>
      <w:r>
        <w:rPr/>
        <w:t>”项目采购[采购项目编号为</w:t>
      </w:r>
      <w:r>
        <w:rPr/>
        <w:t>0877-24GZTP1ZC0375</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广州中医药大学第一附属医院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广州中医药大学第一附属医院办公用品、日用品、五金用品、利器盒等物资供应链管理服务采购项目</w:t>
      </w:r>
      <w:r>
        <w:rPr/>
        <w:t>招标中获中标（采购项目编号：</w:t>
      </w:r>
      <w:r>
        <w:rPr/>
        <w:t>0877-24GZTP1ZC0375</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广州中医药大学第一附属医院办公用品、日用品、五金用品、利器盒等物资供应链管理服务采购项目</w:t>
      </w:r>
      <w:r>
        <w:rPr/>
        <w:t>”项目（采购项目编号：</w:t>
      </w:r>
      <w:r>
        <w:rPr/>
        <w:t>0877-24GZTP1ZC0375</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