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440111-2024-03485</w:t>
      </w:r>
    </w:p>
    <w:p>
      <w:pPr>
        <w:pStyle w:val="null3"/>
        <w:jc w:val="center"/>
        <w:outlineLvl w:val="3"/>
      </w:pPr>
      <w:r>
        <w:rPr>
          <w:sz w:val="24"/>
          <w:b/>
        </w:rPr>
        <w:t>采购项目编号：</w:t>
      </w:r>
      <w:r>
        <w:rPr>
          <w:sz w:val="24"/>
          <w:b/>
        </w:rPr>
        <w:t>0877-24GZTP1ZC0444</w:t>
      </w:r>
    </w:p>
    <w:p>
      <w:pPr>
        <w:pStyle w:val="null3"/>
        <w:jc w:val="center"/>
        <w:outlineLvl w:val="3"/>
      </w:pPr>
      <w:r>
        <w:rPr>
          <w:sz w:val="24"/>
          <w:b/>
        </w:rPr>
        <w:t>项目名称：</w:t>
      </w:r>
      <w:r>
        <w:rPr>
          <w:sz w:val="24"/>
          <w:b/>
        </w:rPr>
        <w:t>2024年白云区“云·跃动”系列赛事服务项目</w:t>
      </w:r>
    </w:p>
    <w:p>
      <w:pPr>
        <w:pStyle w:val="null3"/>
        <w:jc w:val="center"/>
        <w:outlineLvl w:val="3"/>
      </w:pPr>
      <w:r>
        <w:rPr>
          <w:sz w:val="24"/>
          <w:b/>
        </w:rPr>
        <w:t>采购人：</w:t>
      </w:r>
      <w:r>
        <w:rPr>
          <w:sz w:val="24"/>
          <w:b/>
        </w:rPr>
        <w:t>广州市白云区文化广电旅游体育局</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广州市白云区文化广电旅游体育局</w:t>
      </w:r>
      <w:r>
        <w:rPr/>
        <w:t>的委托，采用</w:t>
      </w:r>
      <w:r>
        <w:rPr/>
        <w:t>竞争性磋商</w:t>
      </w:r>
      <w:r>
        <w:rPr/>
        <w:t>方式组织采购</w:t>
      </w:r>
      <w:r>
        <w:rPr/>
        <w:t>2024年白云区“云·跃动”系列赛事服务项目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2024年白云区“云·跃动”系列赛事服务项目</w:t>
      </w:r>
    </w:p>
    <w:p>
      <w:pPr>
        <w:pStyle w:val="null3"/>
        <w:ind w:firstLine="480"/>
      </w:pPr>
      <w:r>
        <w:rPr/>
        <w:t>采购计划编号：</w:t>
      </w:r>
      <w:r>
        <w:rPr/>
        <w:t>440111-2024-03485</w:t>
      </w:r>
    </w:p>
    <w:p>
      <w:pPr>
        <w:pStyle w:val="null3"/>
        <w:ind w:firstLine="480"/>
      </w:pPr>
      <w:r>
        <w:rPr/>
        <w:t>采购项目编号：</w:t>
      </w:r>
      <w:r>
        <w:rPr/>
        <w:t>0877-24GZTP1ZC0444</w:t>
      </w:r>
    </w:p>
    <w:p>
      <w:pPr>
        <w:pStyle w:val="null3"/>
        <w:ind w:firstLine="480"/>
      </w:pPr>
      <w:r>
        <w:rPr/>
        <w:t>采购方式：</w:t>
      </w:r>
      <w:r>
        <w:rPr/>
        <w:t>竞争性磋商</w:t>
      </w:r>
    </w:p>
    <w:p>
      <w:pPr>
        <w:pStyle w:val="null3"/>
        <w:ind w:firstLine="480"/>
      </w:pPr>
      <w:r>
        <w:rPr/>
        <w:t>预算金额：</w:t>
      </w:r>
      <w:r>
        <w:rPr/>
        <w:t>2,900,000.00</w:t>
      </w:r>
      <w:r>
        <w:rPr/>
        <w:t>元</w:t>
      </w:r>
    </w:p>
    <w:p>
      <w:pPr>
        <w:pStyle w:val="null3"/>
        <w:outlineLvl w:val="3"/>
      </w:pPr>
      <w:r>
        <w:rPr>
          <w:sz w:val="24"/>
          <w:b/>
        </w:rPr>
        <w:t>2.项目内容及需求情况（采购项目技术规格、参数及要求）</w:t>
      </w:r>
    </w:p>
    <w:p>
      <w:pPr>
        <w:pStyle w:val="null3"/>
      </w:pPr>
      <w:r>
        <w:rPr/>
        <w:t>采购包1(2024年白云区“云·跃动”系列赛事服务):</w:t>
      </w:r>
    </w:p>
    <w:p>
      <w:pPr>
        <w:pStyle w:val="null3"/>
      </w:pPr>
      <w:r>
        <w:rPr/>
        <w:t>采购包预算金额：2,900,000.00元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体育组织服务</w:t>
            </w:r>
          </w:p>
        </w:tc>
        <w:tc>
          <w:tcPr>
            <w:tcW w:type="dxa" w:w="2136"/>
          </w:tcPr>
          <w:p>
            <w:pPr>
              <w:pStyle w:val="null3"/>
            </w:pPr>
            <w:r>
              <w:rPr/>
              <w:t>2024年白云区“云.跃动”系列赛事服务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合同履行期限：合同签订之日起至2024年云·跃动系列赛评估工作结束。</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2）有依法缴纳税收和社会保障资金的良好记录：依据《响应承诺函》。</w:t>
      </w:r>
    </w:p>
    <w:p>
      <w:pPr>
        <w:pStyle w:val="null3"/>
      </w:pPr>
      <w:r>
        <w:rPr/>
        <w:t>3）具有良好的商业信誉和健全的财务会计制度：依据《响应承诺函》。</w:t>
      </w:r>
    </w:p>
    <w:p>
      <w:pPr>
        <w:pStyle w:val="null3"/>
      </w:pPr>
      <w:r>
        <w:rPr/>
        <w:t>4）履行合同所必需的设备和专业技术能力：依据《响应承诺函》。</w:t>
      </w:r>
    </w:p>
    <w:p>
      <w:pPr>
        <w:pStyle w:val="null3"/>
      </w:pPr>
      <w:r>
        <w:rPr/>
        <w:t>5）参加采购活动前3年内，在经营活动中没有重大违法记录：依据《响应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采购包1（2024年白云区“云·跃动”系列赛事服务）：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采购包1（2024年白云区“云·跃动”系列赛事服务）：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广州市白云区文化广电旅游体育局</w:t>
      </w:r>
    </w:p>
    <w:p>
      <w:pPr>
        <w:pStyle w:val="null3"/>
        <w:ind w:firstLine="480"/>
      </w:pPr>
      <w:r>
        <w:rPr/>
        <w:t>地址：</w:t>
      </w:r>
      <w:r>
        <w:rPr/>
        <w:t>广州市白云区政通路28号7楼</w:t>
      </w:r>
    </w:p>
    <w:p>
      <w:pPr>
        <w:pStyle w:val="null3"/>
        <w:ind w:firstLine="480"/>
      </w:pPr>
      <w:r>
        <w:rPr/>
        <w:t>联系方式：</w:t>
      </w:r>
      <w:r>
        <w:rPr/>
        <w:t>020-86574991</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rPr>
        <w:t>项目属性：服务类</w:t>
      </w:r>
    </w:p>
    <w:p>
      <w:pPr>
        <w:pStyle w:val="null3"/>
        <w:jc w:val="both"/>
      </w:pPr>
      <w:r>
        <w:rPr>
          <w:sz w:val="21"/>
        </w:rPr>
        <w:t>品目分类：体育组织服务</w:t>
      </w:r>
    </w:p>
    <w:p>
      <w:pPr>
        <w:pStyle w:val="null3"/>
        <w:jc w:val="both"/>
      </w:pPr>
      <w:r>
        <w:rPr>
          <w:sz w:val="21"/>
        </w:rPr>
        <w:t>本项目对应的中小企业划分标准所属行业为：</w:t>
      </w:r>
      <w:r>
        <w:rPr>
          <w:sz w:val="21"/>
          <w:color w:val="000000"/>
        </w:rPr>
        <w:t>其他未列明行业</w:t>
      </w:r>
      <w:r>
        <w:rPr>
          <w:sz w:val="21"/>
        </w:rPr>
        <w:t>。</w:t>
      </w:r>
    </w:p>
    <w:p>
      <w:pPr>
        <w:pStyle w:val="null3"/>
        <w:jc w:val="both"/>
      </w:pPr>
      <w:r>
        <w:rPr>
          <w:sz w:val="21"/>
        </w:rPr>
        <w:t>打</w:t>
      </w:r>
      <w:r>
        <w:rPr>
          <w:sz w:val="21"/>
        </w:rPr>
        <w:t>“★”号条款为实质性条款，若有任何一条负偏离或不满足则导致投标无效。</w:t>
      </w:r>
      <w:r>
        <w:br/>
      </w:r>
      <w:r>
        <w:rPr>
          <w:sz w:val="21"/>
        </w:rPr>
        <w:t>打</w:t>
      </w:r>
      <w:r>
        <w:rPr>
          <w:sz w:val="21"/>
        </w:rPr>
        <w:t>“▲”号条款为重要技术参数，若有部分“▲”条款未响应或不满足，将导致其响应性评审加重扣分，但不作为无效投标条款。</w:t>
      </w:r>
    </w:p>
    <w:p>
      <w:pPr>
        <w:pStyle w:val="null3"/>
      </w:pPr>
      <w:r>
        <w:rPr/>
        <w:t>二、服务内容及要求：</w:t>
      </w:r>
    </w:p>
    <w:p>
      <w:pPr>
        <w:pStyle w:val="null3"/>
      </w:pPr>
      <w:r>
        <w:rPr/>
        <w:t>为</w:t>
      </w:r>
      <w:r>
        <w:rPr/>
        <w:t>2024</w:t>
      </w:r>
      <w:r>
        <w:rPr/>
        <w:t>年云·跃动系列赛提供赛事整体策划、竞赛组织、选手招募、器材保障、场地布置、宣传推广、氛围营造、医疗保障、安全保卫、交通保障、裁判和志愿者的选拔及使用管理、商务开发、赛事资料印制、人员保险、医疗救援、电力、通信保障、嘉宾接待等工作并承担实施过程中所产生的全部费用。</w:t>
      </w:r>
    </w:p>
    <w:p>
      <w:pPr>
        <w:pStyle w:val="null3"/>
      </w:pPr>
      <w:r>
        <w:rPr/>
        <w:t>（一）人员要求</w:t>
      </w:r>
    </w:p>
    <w:p>
      <w:pPr>
        <w:pStyle w:val="null3"/>
      </w:pPr>
      <w:r>
        <w:rPr/>
        <w:t>承办单位需成立赛事竞委会，包括但不限于综合行政、竞赛管理、场馆运行、新闻宣传、安全保卫、医疗卫生、志愿者服务、财务等职能部门，以上各职能部门需配置</w:t>
      </w:r>
      <w:r>
        <w:rPr/>
        <w:t>1</w:t>
      </w:r>
      <w:r>
        <w:rPr/>
        <w:t>名负责人，若干工作人员，主要负责人需要有同类项目工作经验。</w:t>
      </w:r>
    </w:p>
    <w:p>
      <w:pPr>
        <w:pStyle w:val="null3"/>
      </w:pPr>
      <w:r>
        <w:rPr/>
        <w:t>（二）赛事推广要求</w:t>
      </w:r>
    </w:p>
    <w:p>
      <w:pPr>
        <w:pStyle w:val="null3"/>
      </w:pPr>
      <w:r>
        <w:rPr/>
        <w:t>按照采购人批准的赛事宣传推广方案，协助完成赛事推广工作，包括但不限于以下内容：</w:t>
      </w:r>
    </w:p>
    <w:p>
      <w:pPr>
        <w:pStyle w:val="null3"/>
      </w:pPr>
      <w:r>
        <w:rPr/>
        <w:t>1.</w:t>
      </w:r>
      <w:r>
        <w:rPr/>
        <w:t>与全国、各省市主流媒体、户外等传统媒体合作推广赛事；</w:t>
      </w:r>
    </w:p>
    <w:p>
      <w:pPr>
        <w:pStyle w:val="null3"/>
      </w:pPr>
      <w:r>
        <w:rPr/>
        <w:t>2.</w:t>
      </w:r>
      <w:r>
        <w:rPr/>
        <w:t>与运动协会、全国、各省市主流媒体门户网站、新闻和视频</w:t>
      </w:r>
      <w:r>
        <w:rPr/>
        <w:t>APP</w:t>
      </w:r>
      <w:r>
        <w:rPr/>
        <w:t>、微信公众号等新媒体合作推广赛事；</w:t>
      </w:r>
    </w:p>
    <w:p>
      <w:pPr>
        <w:pStyle w:val="null3"/>
      </w:pPr>
      <w:r>
        <w:rPr/>
        <w:t>3.</w:t>
      </w:r>
      <w:r>
        <w:rPr/>
        <w:t>采购人要求的其他赛事推广事宜。</w:t>
      </w:r>
    </w:p>
    <w:p>
      <w:pPr>
        <w:pStyle w:val="null3"/>
      </w:pPr>
      <w:r>
        <w:rPr/>
        <w:t>推广数据要求汇总：</w:t>
      </w:r>
    </w:p>
    <w:p>
      <w:pPr>
        <w:pStyle w:val="null3"/>
      </w:pPr>
      <w:r>
        <w:rPr/>
        <w:t>①电视媒体报道时长：电视台体育频道不少于</w:t>
      </w:r>
      <w:r>
        <w:rPr/>
        <w:t>60</w:t>
      </w:r>
      <w:r>
        <w:rPr/>
        <w:t>秒；</w:t>
      </w:r>
    </w:p>
    <w:p>
      <w:pPr>
        <w:pStyle w:val="null3"/>
      </w:pPr>
      <w:r>
        <w:rPr/>
        <w:t>②报纸：常规主流新闻报道不少于</w:t>
      </w:r>
      <w:r>
        <w:rPr/>
        <w:t>16</w:t>
      </w:r>
      <w:r>
        <w:rPr/>
        <w:t>篇；</w:t>
      </w:r>
    </w:p>
    <w:p>
      <w:pPr>
        <w:pStyle w:val="null3"/>
      </w:pPr>
      <w:r>
        <w:rPr/>
        <w:t>③网络：常规主流网络报道不少于</w:t>
      </w:r>
      <w:r>
        <w:rPr/>
        <w:t>16</w:t>
      </w:r>
      <w:r>
        <w:rPr/>
        <w:t>篇。</w:t>
      </w:r>
    </w:p>
    <w:p>
      <w:pPr>
        <w:pStyle w:val="null3"/>
      </w:pPr>
      <w:r>
        <w:rPr/>
        <w:t>比赛结束后</w:t>
      </w:r>
      <w:r>
        <w:rPr/>
        <w:t>10</w:t>
      </w:r>
      <w:r>
        <w:rPr/>
        <w:t>天内将文字、图片、视频资料交采购人。</w:t>
      </w:r>
    </w:p>
    <w:p>
      <w:pPr>
        <w:pStyle w:val="null3"/>
      </w:pPr>
      <w:r>
        <w:rPr/>
        <w:t>（三）赛事执行</w:t>
      </w:r>
    </w:p>
    <w:p>
      <w:pPr>
        <w:pStyle w:val="null3"/>
      </w:pPr>
      <w:r>
        <w:rPr/>
        <w:t>按照采购人批准的赛事策划、赛事组织方案，协助完成赛事组织执行工作，包括但不限于以下内容：</w:t>
      </w:r>
    </w:p>
    <w:p>
      <w:pPr>
        <w:pStyle w:val="null3"/>
      </w:pPr>
      <w:r>
        <w:rPr/>
        <w:t>1.</w:t>
      </w:r>
      <w:r>
        <w:rPr/>
        <w:t>按规定提供竞赛器材，并于赛前</w:t>
      </w:r>
      <w:r>
        <w:rPr/>
        <w:t>2</w:t>
      </w:r>
      <w:r>
        <w:rPr/>
        <w:t>天安装调试到位。竞赛期间安排维护人员，确保赛事顺利举行。比赛场地搭建背景板及临设需满足</w:t>
      </w:r>
      <w:r>
        <w:rPr/>
        <w:t>2024</w:t>
      </w:r>
      <w:r>
        <w:rPr/>
        <w:t>年云·跃动系列赛竞赛工作的需求；</w:t>
      </w:r>
    </w:p>
    <w:p>
      <w:pPr>
        <w:pStyle w:val="null3"/>
      </w:pPr>
      <w:r>
        <w:rPr/>
        <w:t>2.</w:t>
      </w:r>
      <w:r>
        <w:rPr/>
        <w:t>提供符合</w:t>
      </w:r>
      <w:r>
        <w:rPr/>
        <w:t>2024</w:t>
      </w:r>
      <w:r>
        <w:rPr/>
        <w:t>年云·跃动系列赛事使用的设施设备；</w:t>
      </w:r>
    </w:p>
    <w:p>
      <w:pPr>
        <w:pStyle w:val="null3"/>
      </w:pPr>
      <w:r>
        <w:rPr/>
        <w:t>3.</w:t>
      </w:r>
      <w:r>
        <w:rPr/>
        <w:t>按规定做好场地器材、设施和文具用具等物料的准备工作，赛前</w:t>
      </w:r>
      <w:r>
        <w:rPr/>
        <w:t>1</w:t>
      </w:r>
      <w:r>
        <w:rPr/>
        <w:t>天安排赛前训练，赛前</w:t>
      </w:r>
      <w:r>
        <w:rPr/>
        <w:t>2</w:t>
      </w:r>
      <w:r>
        <w:rPr/>
        <w:t>天完成比赛场地的现场布置和管理工作；</w:t>
      </w:r>
    </w:p>
    <w:p>
      <w:pPr>
        <w:pStyle w:val="null3"/>
      </w:pPr>
      <w:r>
        <w:rPr/>
        <w:t>4.</w:t>
      </w:r>
      <w:r>
        <w:rPr/>
        <w:t>秩序册、成绩册、广告板宣传栏、宣传横幅、宣传标语、公告栏、证件的编排和制作；</w:t>
      </w:r>
    </w:p>
    <w:p>
      <w:pPr>
        <w:pStyle w:val="null3"/>
      </w:pPr>
      <w:r>
        <w:rPr/>
        <w:t>5.</w:t>
      </w:r>
      <w:r>
        <w:rPr/>
        <w:t>组织召开联席会议、颁奖仪式等重要活动；</w:t>
      </w:r>
    </w:p>
    <w:p>
      <w:pPr>
        <w:pStyle w:val="null3"/>
      </w:pPr>
      <w:r>
        <w:rPr/>
        <w:t>6.</w:t>
      </w:r>
      <w:r>
        <w:rPr/>
        <w:t>在训练、比赛场地配备相匹配的医疗急救设施，并提供医疗急救服务；</w:t>
      </w:r>
    </w:p>
    <w:p>
      <w:pPr>
        <w:pStyle w:val="null3"/>
      </w:pPr>
      <w:r>
        <w:rPr/>
        <w:t>7.</w:t>
      </w:r>
      <w:r>
        <w:rPr/>
        <w:t>按照比赛需要为相关部门指定的赛事官员、技术代表、仲裁、裁判组及工作人员安排食宿、交通（含差旅）、酬金及相关后勤服务。相关费用参照各项赛事运营服务规范的团体标准执行；</w:t>
      </w:r>
    </w:p>
    <w:p>
      <w:pPr>
        <w:pStyle w:val="null3"/>
      </w:pPr>
      <w:r>
        <w:rPr/>
        <w:t>8.</w:t>
      </w:r>
      <w:r>
        <w:rPr/>
        <w:t>裁判员及志愿者工作服制作按比赛竞赛要求提供；</w:t>
      </w:r>
    </w:p>
    <w:p>
      <w:pPr>
        <w:pStyle w:val="null3"/>
      </w:pPr>
      <w:r>
        <w:rPr/>
        <w:t>9.</w:t>
      </w:r>
      <w:r>
        <w:rPr/>
        <w:t>场地布置费：形象景观更新，外场指示牌等；</w:t>
      </w:r>
    </w:p>
    <w:p>
      <w:pPr>
        <w:pStyle w:val="null3"/>
      </w:pPr>
      <w:r>
        <w:rPr/>
        <w:t>10.</w:t>
      </w:r>
      <w:r>
        <w:rPr/>
        <w:t>宣传费：比赛前各类媒体宣传、新闻发布会及现场布置、耗材及其他宣传等；</w:t>
      </w:r>
    </w:p>
    <w:p>
      <w:pPr>
        <w:pStyle w:val="null3"/>
      </w:pPr>
      <w:r>
        <w:rPr/>
        <w:t>11.</w:t>
      </w:r>
      <w:r>
        <w:rPr/>
        <w:t>场地设施的拆装费用；</w:t>
      </w:r>
    </w:p>
    <w:p>
      <w:pPr>
        <w:pStyle w:val="null3"/>
      </w:pPr>
      <w:r>
        <w:rPr/>
        <w:t>12.</w:t>
      </w:r>
      <w:r>
        <w:rPr/>
        <w:t>背景板及现场布置等；</w:t>
      </w:r>
    </w:p>
    <w:p>
      <w:pPr>
        <w:pStyle w:val="null3"/>
      </w:pPr>
      <w:r>
        <w:rPr/>
        <w:t>13.</w:t>
      </w:r>
      <w:r>
        <w:rPr/>
        <w:t>包括服务、后勤、安保等竞赛保障事宜；</w:t>
      </w:r>
    </w:p>
    <w:p>
      <w:pPr>
        <w:pStyle w:val="null3"/>
      </w:pPr>
      <w:r>
        <w:rPr/>
        <w:t>14.</w:t>
      </w:r>
      <w:r>
        <w:rPr/>
        <w:t>按比赛竞赛要求投保充分的与赛事组织相关的公众责任险，并为工作人员购买保障员工人身安全及意外保险等；</w:t>
      </w:r>
    </w:p>
    <w:p>
      <w:pPr>
        <w:pStyle w:val="null3"/>
      </w:pPr>
      <w:r>
        <w:rPr/>
        <w:t>15.</w:t>
      </w:r>
      <w:r>
        <w:rPr/>
        <w:t>及时向采购人汇报竞赛筹备组织的各项工作，并在比赛结束后及时提交本次比赛的总结；</w:t>
      </w:r>
    </w:p>
    <w:p>
      <w:pPr>
        <w:pStyle w:val="null3"/>
      </w:pPr>
      <w:r>
        <w:rPr/>
        <w:t>16.</w:t>
      </w:r>
      <w:r>
        <w:rPr/>
        <w:t>在赛场范围内提供媒体设施以及新闻和摄影摄像服务，并按照采购人的相关要求，安排好媒体采访、媒体服务等相关事宜；</w:t>
      </w:r>
    </w:p>
    <w:p>
      <w:pPr>
        <w:pStyle w:val="null3"/>
      </w:pPr>
      <w:r>
        <w:rPr/>
        <w:t>17.</w:t>
      </w:r>
      <w:r>
        <w:rPr/>
        <w:t>按照赛事主办单位要求，安排技术会议、裁判员会议等相关会议的准备工作，包括场地、交通等；</w:t>
      </w:r>
    </w:p>
    <w:p>
      <w:pPr>
        <w:pStyle w:val="null3"/>
      </w:pPr>
      <w:r>
        <w:rPr/>
        <w:t>18.</w:t>
      </w:r>
      <w:r>
        <w:rPr/>
        <w:t>赛场的安保工作，按照赛事主办方的要求维护、保持良好的赛场秩序，做好赛事应急预案，确保赛事安全。如出现安全事故，由投标人负责；</w:t>
      </w:r>
    </w:p>
    <w:p>
      <w:pPr>
        <w:pStyle w:val="null3"/>
      </w:pPr>
      <w:r>
        <w:rPr/>
        <w:t>19.</w:t>
      </w:r>
      <w:r>
        <w:rPr/>
        <w:t>按照采购人要求，设立统一标语，具体版面由主办单位提供。</w:t>
      </w:r>
    </w:p>
    <w:p>
      <w:pPr>
        <w:pStyle w:val="null3"/>
      </w:pPr>
      <w:r>
        <w:rPr/>
        <w:t>（四）</w:t>
      </w:r>
      <w:r>
        <w:rPr/>
        <w:t>其他</w:t>
      </w:r>
      <w:r>
        <w:rPr/>
        <w:t>服务</w:t>
      </w:r>
    </w:p>
    <w:p>
      <w:pPr>
        <w:pStyle w:val="null3"/>
      </w:pPr>
      <w:r>
        <w:rPr/>
        <w:t>在赛会期间</w:t>
      </w:r>
      <w:r>
        <w:rPr/>
        <w:t>为</w:t>
      </w:r>
      <w:r>
        <w:rPr/>
        <w:t>采购</w:t>
      </w:r>
      <w:r>
        <w:rPr/>
        <w:t>人</w:t>
      </w:r>
      <w:r>
        <w:rPr/>
        <w:t>组织主题教育活动或开启其他类似教育学习活动（包括但不限于红色主题、爱国教育、思政建设、党建活动等）</w:t>
      </w:r>
      <w:r>
        <w:rPr/>
        <w:t>。</w:t>
      </w:r>
    </w:p>
    <w:p>
      <w:pPr>
        <w:pStyle w:val="null3"/>
      </w:pPr>
      <w:r>
        <w:rPr/>
        <w:t>（</w:t>
      </w:r>
      <w:r>
        <w:rPr/>
        <w:t>五）</w:t>
      </w:r>
      <w:r>
        <w:rPr/>
        <w:t>赛事举办时间地点</w:t>
      </w:r>
    </w:p>
    <w:p>
      <w:pPr>
        <w:pStyle w:val="null3"/>
      </w:pPr>
      <w:r>
        <w:rPr/>
        <w:t>1.</w:t>
      </w:r>
      <w:r>
        <w:rPr/>
        <w:t>比赛时间：（按赛事安排实际情况为准）</w:t>
      </w:r>
    </w:p>
    <w:p>
      <w:pPr>
        <w:pStyle w:val="null3"/>
      </w:pPr>
      <w:r>
        <w:rPr/>
        <w:t>2.</w:t>
      </w:r>
      <w:r>
        <w:rPr/>
        <w:t>比赛地点：广州市白云区（按赛事安排实际情况为准）</w:t>
      </w:r>
    </w:p>
    <w:p>
      <w:pPr>
        <w:pStyle w:val="null3"/>
      </w:pPr>
      <w:r>
        <w:rPr/>
        <w:t>三、投标及报价要求</w:t>
      </w:r>
    </w:p>
    <w:p>
      <w:pPr>
        <w:pStyle w:val="null3"/>
      </w:pPr>
      <w:r>
        <w:rPr/>
        <w:t>1.</w:t>
      </w:r>
      <w:r>
        <w:rPr/>
        <w:t>投标人的投标报价须以人民币为单位。投标报价应包含但不限于对举办赛事所需的场地布置、竞赛器材、裁判器材，运动员、赛事官员、技术代表、仲裁、裁判组、竞赛监督人员及工作人员的食宿、酬金、差旅、医疗、保险、交通、安保以及新闻宣传等完成本项目的一切费用的总和，采购人不再支付任何费用，并认为此项目费用已包括在投标报价之中。</w:t>
      </w:r>
    </w:p>
    <w:p>
      <w:pPr>
        <w:pStyle w:val="null3"/>
      </w:pPr>
      <w:r>
        <w:rPr/>
        <w:t>2.</w:t>
      </w:r>
      <w:r>
        <w:rPr/>
        <w:t>除经采购人书面确认的特殊情况外，中标人不得以任何方式转包或分包本招标项目，任何个人或单位不得挂靠公司进行投标，否则一经查实，按相关法律法规进行处理。</w:t>
      </w:r>
    </w:p>
    <w:p>
      <w:pPr>
        <w:pStyle w:val="null3"/>
      </w:pPr>
      <w:r>
        <w:rPr/>
        <w:t>3.</w:t>
      </w:r>
      <w:r>
        <w:rPr/>
        <w:t>服务期：合同签订之日起至</w:t>
      </w:r>
      <w:r>
        <w:rPr/>
        <w:t>2024</w:t>
      </w:r>
      <w:r>
        <w:rPr/>
        <w:t>年云·跃动系列赛评估工作结束。</w:t>
      </w:r>
      <w:r>
        <w:br/>
      </w:r>
    </w:p>
    <w:p>
      <w:pPr>
        <w:pStyle w:val="null3"/>
      </w:pPr>
      <w:r>
        <w:rPr/>
        <w:t>采购包1（2024年白云区“云·跃动”系列赛事服务）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合同签订之日起至2024年云·跃动系列赛评估工作结束。</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1期：支付比例60%,签订合同后5个工作日内，支付合同总金额的60%；</w:t>
            </w:r>
          </w:p>
          <w:p>
            <w:pPr>
              <w:pStyle w:val="null3"/>
            </w:pPr>
            <w:r>
              <w:rPr/>
              <w:t>2期：支付比例40%,项目整体结束评估完成后，支付40%剩余尾款。 因采购人使用的是部分财政资金，采购人在规定时间内向政府采购支付部门请款即视同完成付款义务。</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1期：1.除采购文件另有要求外，均按国家、地方或行业（排列在前者优先）现行相关验收规范和评定标准执行，若无国家标准按行业标准验收。 2.采购人和组委会组成验收小组或委托第三方验收机构按国家有关规定、规范进行验收。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体育组织服务</w:t>
            </w:r>
          </w:p>
        </w:tc>
        <w:tc>
          <w:tcPr>
            <w:tcW w:type="dxa" w:w="933"/>
          </w:tcPr>
          <w:p>
            <w:pPr>
              <w:pStyle w:val="null3"/>
              <w:jc w:val="left"/>
            </w:pPr>
            <w:r>
              <w:rPr/>
              <w:t>2024年白云区“云.跃动”系列赛事服务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2,900,000.00</w:t>
            </w:r>
          </w:p>
        </w:tc>
        <w:tc>
          <w:tcPr>
            <w:tcW w:type="dxa" w:w="933"/>
          </w:tcPr>
          <w:p>
            <w:pPr>
              <w:pStyle w:val="null3"/>
              <w:jc w:val="right"/>
            </w:pPr>
            <w:r>
              <w:rPr/>
              <w:t>2,900,000.00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2024年白云区“云.跃动”系列赛事服务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广州市白云区文化广电旅游体育局</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成交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1</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3"/>
      </w:pPr>
      <w:r>
        <w:rPr>
          <w:sz w:val="24"/>
          <w:b/>
        </w:rPr>
        <w:t>11.关于分支机构</w:t>
      </w:r>
    </w:p>
    <w:p>
      <w:pPr>
        <w:pStyle w:val="null3"/>
        <w:ind w:firstLine="480"/>
      </w:pPr>
      <w:r>
        <w:rPr/>
        <w:t xml:space="preserve"> 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磋商的，还须提供分公司或中心支公司的保险机构的营业执照。）</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本项目不收取磋商保证金。</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政府采购监督管理机构名称：广州市白云区财政局政府采购科</w:t>
      </w:r>
    </w:p>
    <w:p>
      <w:pPr>
        <w:pStyle w:val="null3"/>
      </w:pPr>
      <w:r>
        <w:rPr/>
        <w:t>地 址：广州市白云区河田西路68号</w:t>
      </w:r>
    </w:p>
    <w:p>
      <w:pPr>
        <w:pStyle w:val="null3"/>
      </w:pPr>
      <w:r>
        <w:rPr/>
        <w:t>电 话：020-26092703</w:t>
      </w:r>
    </w:p>
    <w:p>
      <w:pPr>
        <w:pStyle w:val="null3"/>
      </w:pPr>
      <w:r>
        <w:rPr/>
        <w:t>邮 编：510080</w:t>
      </w:r>
    </w:p>
    <w:p>
      <w:pPr>
        <w:pStyle w:val="null3"/>
      </w:pPr>
      <w:r>
        <w:rPr/>
        <w:t>传 真：020-26092703</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1.1采购人应当自《成交通知书》发出之日起二十日内，按照磋商文件和成交供应商响应文件的约定，与成交供应商签订合同。所签订的合同不得对磋商文件和成交供应商响应文件作实质性修改。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2.3有融资要求的成交供应商可根据自身情况，在广东省政府采购网上自行选择金融机构及其融资产品，凭政府采购成交通知书或政府采购合同向金融机构提出融资申请。</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(2024年白云区“云·跃动”系列赛事服务)：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（4）因重大变故，采购任务取消的。</w:t>
      </w:r>
    </w:p>
    <w:p>
      <w:pPr>
        <w:pStyle w:val="null3"/>
        <w:ind w:firstLine="480"/>
      </w:pPr>
      <w:r>
        <w:rPr/>
        <w:t>（5）法律、法规以及磋商文件规定其他情形。</w:t>
      </w:r>
    </w:p>
    <w:p>
      <w:pPr>
        <w:pStyle w:val="null3"/>
        <w:ind w:firstLine="480"/>
      </w:pPr>
      <w:r>
        <w:rPr/>
        <w:t>对终止采购的项目，磋商小组应出具采购文件是否存在不合理条款的论证意见。</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ind w:firstLine="480"/>
      </w:pPr>
      <w:r>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采购包1（2024年白云区“云·跃动”系列赛事服务）：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pPr>
        <w:pStyle w:val="null3"/>
        <w:ind w:firstLine="480"/>
      </w:pPr>
      <w:r>
        <w:rPr/>
        <w:t>表一资格性审查表：</w:t>
      </w:r>
    </w:p>
    <w:p>
      <w:pPr>
        <w:pStyle w:val="null3"/>
      </w:pPr>
      <w:r>
        <w:rPr/>
        <w:t>采购包1（2024年白云区“云·跃动”系列赛事服务）：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依据《响应承诺函》。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依据《响应承诺函》。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依据《响应承诺函》。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响应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采购包1（2024年白云区“云·跃动”系列赛事服务）：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总报价没有超过本项目最高限价；</w:t>
            </w:r>
          </w:p>
        </w:tc>
        <w:tc>
          <w:tcPr>
            <w:tcW w:type="dxa" w:w="4238"/>
          </w:tcPr>
          <w:p>
            <w:pPr>
              <w:pStyle w:val="null3"/>
            </w:pPr>
            <w:r>
              <w:rPr/>
              <w:t>总报价没有超过本项目最高限价；</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采购包1(2024年白云区“云·跃动”系列赛事服务):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商务部分35.0分</w:t>
            </w:r>
          </w:p>
          <w:p>
            <w:pPr>
              <w:pStyle w:val="null3"/>
            </w:pPr>
            <w:r>
              <w:rPr/>
              <w:t>技术部分50.0分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组织实施方案1 (3.0分)</w:t>
            </w:r>
          </w:p>
        </w:tc>
        <w:tc>
          <w:tcPr>
            <w:tcW w:type="dxa" w:w="5076"/>
          </w:tcPr>
          <w:p>
            <w:pPr>
              <w:pStyle w:val="null3"/>
              <w:jc w:val="left"/>
            </w:pPr>
            <w:r>
              <w:rPr/>
              <w:t>（一）根据投标人提供的组织实施方案,包括但不限于①活动前期准备工作、②活动实施组织安排、③工作方法与技术路线，每具有1项得1分，满分为3分。</w:t>
            </w:r>
          </w:p>
        </w:tc>
      </w:tr>
      <w:tr>
        <w:tc>
          <w:tcPr>
            <w:tcW w:type="dxa" w:w="922"/>
            <w:gridSpan w:val="2"/>
            <w:vMerge/>
          </w:tcPr>
          <w:p/>
        </w:tc>
        <w:tc>
          <w:tcPr>
            <w:tcW w:type="dxa" w:w="2307"/>
          </w:tcPr>
          <w:p>
            <w:pPr>
              <w:pStyle w:val="null3"/>
              <w:jc w:val="left"/>
            </w:pPr>
            <w:r>
              <w:rPr/>
              <w:t>组织实施方案2 (7.0分)</w:t>
            </w:r>
          </w:p>
        </w:tc>
        <w:tc>
          <w:tcPr>
            <w:tcW w:type="dxa" w:w="5076"/>
          </w:tcPr>
          <w:p>
            <w:pPr>
              <w:pStyle w:val="null3"/>
              <w:jc w:val="left"/>
            </w:pPr>
            <w:r>
              <w:rPr/>
              <w:t>（二）根据投标人提供的组织实施方案具体响应内容进一步评审。 1.投标人提供的活动前期准备工作完全满足或优于采购需求，得2分；只有部分满足采购需求，得1分；无或其他情况不得分。 2.投标人提供的活动实施组织安排完全满足或优于采购需求，得3分；只有部分满足采购需求，得1分；无或其他情况不得分。 3.投标人提供的工作方法与技术路线完全满足或优于采购需求，得2分；只有部分满足采购需求，得1分；无或其他情况不得分。</w:t>
            </w:r>
          </w:p>
        </w:tc>
      </w:tr>
      <w:tr>
        <w:tc>
          <w:tcPr>
            <w:tcW w:type="dxa" w:w="922"/>
            <w:gridSpan w:val="2"/>
            <w:vMerge/>
          </w:tcPr>
          <w:p/>
        </w:tc>
        <w:tc>
          <w:tcPr>
            <w:tcW w:type="dxa" w:w="2307"/>
          </w:tcPr>
          <w:p>
            <w:pPr>
              <w:pStyle w:val="null3"/>
              <w:jc w:val="left"/>
            </w:pPr>
            <w:r>
              <w:rPr/>
              <w:t>宣传方案1 (4.0分)</w:t>
            </w:r>
          </w:p>
        </w:tc>
        <w:tc>
          <w:tcPr>
            <w:tcW w:type="dxa" w:w="5076"/>
          </w:tcPr>
          <w:p>
            <w:pPr>
              <w:pStyle w:val="null3"/>
              <w:jc w:val="left"/>
            </w:pPr>
            <w:r>
              <w:rPr/>
              <w:t>（一）根据投标人提供的宣传方案方案,包括但不限于①活动宣传策划方案、②具体宣传媒介、宣传方式；每具有1项得2分，满分为4分。</w:t>
            </w:r>
          </w:p>
        </w:tc>
      </w:tr>
      <w:tr>
        <w:tc>
          <w:tcPr>
            <w:tcW w:type="dxa" w:w="922"/>
            <w:gridSpan w:val="2"/>
            <w:vMerge/>
          </w:tcPr>
          <w:p/>
        </w:tc>
        <w:tc>
          <w:tcPr>
            <w:tcW w:type="dxa" w:w="2307"/>
          </w:tcPr>
          <w:p>
            <w:pPr>
              <w:pStyle w:val="null3"/>
              <w:jc w:val="left"/>
            </w:pPr>
            <w:r>
              <w:rPr/>
              <w:t>宣传方案2 (6.0分)</w:t>
            </w:r>
          </w:p>
        </w:tc>
        <w:tc>
          <w:tcPr>
            <w:tcW w:type="dxa" w:w="5076"/>
          </w:tcPr>
          <w:p>
            <w:pPr>
              <w:pStyle w:val="null3"/>
              <w:jc w:val="left"/>
            </w:pPr>
            <w:r>
              <w:rPr/>
              <w:t>（二）根据投标人提供的组织实施方案具体响应内容进一步评审。 1.投标人提供的活动宣传策划方案优完全满足或优于采购需求，得3分；只有部分满足采购需求，得1分；无或其他情况不得分。 2.投标人提供的具体宣传媒介、宣传方式工作完全满足或优于采购需求，得3分；只有部分满足采购需求，得1分；无或其他情况不得分。</w:t>
            </w:r>
          </w:p>
        </w:tc>
      </w:tr>
      <w:tr>
        <w:tc>
          <w:tcPr>
            <w:tcW w:type="dxa" w:w="922"/>
            <w:gridSpan w:val="2"/>
            <w:vMerge/>
          </w:tcPr>
          <w:p/>
        </w:tc>
        <w:tc>
          <w:tcPr>
            <w:tcW w:type="dxa" w:w="2307"/>
          </w:tcPr>
          <w:p>
            <w:pPr>
              <w:pStyle w:val="null3"/>
              <w:jc w:val="left"/>
            </w:pPr>
            <w:r>
              <w:rPr/>
              <w:t>投标人应急保障服务方案1 (3.0分)</w:t>
            </w:r>
          </w:p>
        </w:tc>
        <w:tc>
          <w:tcPr>
            <w:tcW w:type="dxa" w:w="5076"/>
          </w:tcPr>
          <w:p>
            <w:pPr>
              <w:pStyle w:val="null3"/>
              <w:jc w:val="left"/>
            </w:pPr>
            <w:r>
              <w:rPr/>
              <w:t>（一）根据投标人提供的应急保障服务方案,包括但不限于①紧急人员服务、②紧急物资服务、③人员伤亡应急预案，每具有1项得1分，满分为3分。</w:t>
            </w:r>
          </w:p>
        </w:tc>
      </w:tr>
      <w:tr>
        <w:tc>
          <w:tcPr>
            <w:tcW w:type="dxa" w:w="922"/>
            <w:gridSpan w:val="2"/>
            <w:vMerge/>
          </w:tcPr>
          <w:p/>
        </w:tc>
        <w:tc>
          <w:tcPr>
            <w:tcW w:type="dxa" w:w="2307"/>
          </w:tcPr>
          <w:p>
            <w:pPr>
              <w:pStyle w:val="null3"/>
              <w:jc w:val="left"/>
            </w:pPr>
            <w:r>
              <w:rPr/>
              <w:t>投标人应急保障服务方案2 (7.0分)</w:t>
            </w:r>
          </w:p>
        </w:tc>
        <w:tc>
          <w:tcPr>
            <w:tcW w:type="dxa" w:w="5076"/>
          </w:tcPr>
          <w:p>
            <w:pPr>
              <w:pStyle w:val="null3"/>
              <w:jc w:val="left"/>
            </w:pPr>
            <w:r>
              <w:rPr/>
              <w:t>（二）根据投标人提供的应急保障服务方案具体响应内容进一步评审。 1.投标人提供的紧急人员服务完全满足或优于采购需求，得2分；只有部分满足采购需求，得1分；无或其他情况不得分。 2.投标人提供的紧急物资服务完全满足或优于采购需求，得2分；只有部分满足采购需求，得1分；无或其他情况不得分。 3.投标人提供的人员伤亡应急预案完全满足或优于采购需求，得3分；只有部分满足采购需求，得1分；无或其他情况不得分。</w:t>
            </w:r>
          </w:p>
        </w:tc>
      </w:tr>
      <w:tr>
        <w:tc>
          <w:tcPr>
            <w:tcW w:type="dxa" w:w="922"/>
            <w:gridSpan w:val="2"/>
            <w:vMerge/>
          </w:tcPr>
          <w:p/>
        </w:tc>
        <w:tc>
          <w:tcPr>
            <w:tcW w:type="dxa" w:w="2307"/>
          </w:tcPr>
          <w:p>
            <w:pPr>
              <w:pStyle w:val="null3"/>
              <w:jc w:val="left"/>
            </w:pPr>
            <w:r>
              <w:rPr/>
              <w:t>安全保障 (8.0分)</w:t>
            </w:r>
          </w:p>
        </w:tc>
        <w:tc>
          <w:tcPr>
            <w:tcW w:type="dxa" w:w="5076"/>
          </w:tcPr>
          <w:p>
            <w:pPr>
              <w:pStyle w:val="null3"/>
              <w:jc w:val="left"/>
            </w:pPr>
            <w:r>
              <w:rPr/>
              <w:t>1.各场馆均配备急救设施设备及人员（包括但不限于 AED 设备、担架、医护人员、救护车）配备齐全得 4 分，未配备或有缺漏的得 0 分。 （提供急救设施设备及人员的清单一览表） 2.场地、场馆器材设施符合安全标准，配备相应安全保卫人员得 4 分，无法提供得 0 分。 （提供场地、场馆器材设施的相关介绍、说明；安全保卫人员的清单一览表及相关证书）</w:t>
            </w:r>
          </w:p>
        </w:tc>
      </w:tr>
      <w:tr>
        <w:tc>
          <w:tcPr>
            <w:tcW w:type="dxa" w:w="922"/>
            <w:gridSpan w:val="2"/>
            <w:vMerge/>
          </w:tcPr>
          <w:p/>
        </w:tc>
        <w:tc>
          <w:tcPr>
            <w:tcW w:type="dxa" w:w="2307"/>
          </w:tcPr>
          <w:p>
            <w:pPr>
              <w:pStyle w:val="null3"/>
              <w:jc w:val="left"/>
            </w:pPr>
            <w:r>
              <w:rPr/>
              <w:t>赛事期间党建文化服务 (6.0分)</w:t>
            </w:r>
          </w:p>
        </w:tc>
        <w:tc>
          <w:tcPr>
            <w:tcW w:type="dxa" w:w="5076"/>
          </w:tcPr>
          <w:p>
            <w:pPr>
              <w:pStyle w:val="null3"/>
              <w:jc w:val="left"/>
            </w:pPr>
            <w:r>
              <w:rPr/>
              <w:t>供应商可为采购人在赛会期间组织主题教育活动或开启其他类似教育学习活动（包括但不限于红色主题、爱国教育、思政建设、党建活动等）资源的，得 6 分，无相关主题教育资源得 0 分。（提供相关证明材料）</w:t>
            </w:r>
          </w:p>
        </w:tc>
      </w:tr>
      <w:tr>
        <w:tc>
          <w:tcPr>
            <w:tcW w:type="dxa" w:w="922"/>
            <w:gridSpan w:val="2"/>
            <w:vMerge/>
          </w:tcPr>
          <w:p/>
        </w:tc>
        <w:tc>
          <w:tcPr>
            <w:tcW w:type="dxa" w:w="2307"/>
          </w:tcPr>
          <w:p>
            <w:pPr>
              <w:pStyle w:val="null3"/>
              <w:jc w:val="left"/>
            </w:pPr>
            <w:r>
              <w:rPr/>
              <w:t>投标人对本项目重点、难点的理解分析及相应的解决方案 (2.0分)</w:t>
            </w:r>
          </w:p>
        </w:tc>
        <w:tc>
          <w:tcPr>
            <w:tcW w:type="dxa" w:w="5076"/>
          </w:tcPr>
          <w:p>
            <w:pPr>
              <w:pStyle w:val="null3"/>
              <w:jc w:val="left"/>
            </w:pPr>
            <w:r>
              <w:rPr/>
              <w:t>（一）根据投标人提供的本项目重点、难点的理解分析及相应的解决方案 ,包括但不限于①项目实施过程中的重点难点分析、解决方案②反兴奋剂工作流程，包含内容丰富的反兴奋剂教育，思路清晰，每具有1项得1分，满分为2分。</w:t>
            </w:r>
          </w:p>
        </w:tc>
      </w:tr>
      <w:tr>
        <w:tc>
          <w:tcPr>
            <w:tcW w:type="dxa" w:w="922"/>
            <w:gridSpan w:val="2"/>
            <w:vMerge/>
          </w:tcPr>
          <w:p/>
        </w:tc>
        <w:tc>
          <w:tcPr>
            <w:tcW w:type="dxa" w:w="2307"/>
          </w:tcPr>
          <w:p>
            <w:pPr>
              <w:pStyle w:val="null3"/>
              <w:jc w:val="left"/>
            </w:pPr>
            <w:r>
              <w:rPr/>
              <w:t>投标人对本项目重点、难点的理解分析及相应的解决方案 (4.0分)</w:t>
            </w:r>
          </w:p>
        </w:tc>
        <w:tc>
          <w:tcPr>
            <w:tcW w:type="dxa" w:w="5076"/>
          </w:tcPr>
          <w:p>
            <w:pPr>
              <w:pStyle w:val="null3"/>
              <w:jc w:val="left"/>
            </w:pPr>
            <w:r>
              <w:rPr/>
              <w:t>（二）根据投标人提供的本项目重点、难点的理解分析及相应的解决方案具体响应内容进一步评审。 1.投标人提供的项目实施过程中的重点难点分析、解决方案完全满足或优于采购需求，得2分；只有部分满足采购需求，得1分；无或其他情况不得分。 2.投标人提供的反兴奋剂工作流程，包含内容丰富的反兴奋剂教育，思路清晰完全满足或优于采购需求，得2分；只有部分满足采购需求，得1分；无或其他情况不得分。</w:t>
            </w:r>
          </w:p>
        </w:tc>
      </w:tr>
      <w:tr>
        <w:tc>
          <w:tcPr>
            <w:tcW w:type="dxa" w:w="922"/>
            <w:gridSpan w:val="2"/>
            <w:vMerge w:val="restart"/>
          </w:tcPr>
          <w:p>
            <w:pPr>
              <w:pStyle w:val="null3"/>
              <w:jc w:val="center"/>
            </w:pPr>
            <w:r>
              <w:rPr/>
              <w:t>商务部分</w:t>
            </w:r>
          </w:p>
        </w:tc>
        <w:tc>
          <w:tcPr>
            <w:tcW w:type="dxa" w:w="2307"/>
          </w:tcPr>
          <w:p>
            <w:pPr>
              <w:pStyle w:val="null3"/>
              <w:jc w:val="left"/>
            </w:pPr>
            <w:r>
              <w:rPr/>
              <w:t>业绩经验 (10.0分)</w:t>
            </w:r>
          </w:p>
        </w:tc>
        <w:tc>
          <w:tcPr>
            <w:tcW w:type="dxa" w:w="5076"/>
          </w:tcPr>
          <w:p>
            <w:pPr>
              <w:pStyle w:val="null3"/>
              <w:jc w:val="left"/>
            </w:pPr>
            <w:r>
              <w:rPr/>
              <w:t>根据供应商自2020年1月1日起至今承接过赛事执行、运营、保障类项目业绩情况进行评分：每提供一个得2分，本项最高得10分。 （注：提供中标（或成交）通知书或合同关键页（包括内容、金额、签约日期、双方盖章）复印件或赛事复函（须有甲方盖章）并加盖公章作为评审依据。时间认定以中标（或成交）通知书或合同签订的时间或复函落款日期为准。未提供上述证明材料的，不得分。）</w:t>
            </w:r>
          </w:p>
        </w:tc>
      </w:tr>
      <w:tr>
        <w:tc>
          <w:tcPr>
            <w:tcW w:type="dxa" w:w="922"/>
            <w:gridSpan w:val="2"/>
            <w:vMerge/>
          </w:tcPr>
          <w:p/>
        </w:tc>
        <w:tc>
          <w:tcPr>
            <w:tcW w:type="dxa" w:w="2307"/>
          </w:tcPr>
          <w:p>
            <w:pPr>
              <w:pStyle w:val="null3"/>
              <w:jc w:val="left"/>
            </w:pPr>
            <w:r>
              <w:rPr/>
              <w:t>综合实力2 (10.0分)</w:t>
            </w:r>
          </w:p>
        </w:tc>
        <w:tc>
          <w:tcPr>
            <w:tcW w:type="dxa" w:w="5076"/>
          </w:tcPr>
          <w:p>
            <w:pPr>
              <w:pStyle w:val="null3"/>
              <w:jc w:val="left"/>
            </w:pPr>
            <w:r>
              <w:rPr/>
              <w:t>供应商每提供一份有效的与本项目相关的荣誉、信誉、奖项或奖状证书的，每提供一项得2分，满分为10分。 （注：提供相关证书、奖项或奖状复印件）</w:t>
            </w:r>
          </w:p>
        </w:tc>
      </w:tr>
      <w:tr>
        <w:tc>
          <w:tcPr>
            <w:tcW w:type="dxa" w:w="922"/>
            <w:gridSpan w:val="2"/>
            <w:vMerge/>
          </w:tcPr>
          <w:p/>
        </w:tc>
        <w:tc>
          <w:tcPr>
            <w:tcW w:type="dxa" w:w="2307"/>
          </w:tcPr>
          <w:p>
            <w:pPr>
              <w:pStyle w:val="null3"/>
              <w:jc w:val="left"/>
            </w:pPr>
            <w:r>
              <w:rPr/>
              <w:t>人员经验 (6.0分)</w:t>
            </w:r>
          </w:p>
        </w:tc>
        <w:tc>
          <w:tcPr>
            <w:tcW w:type="dxa" w:w="5076"/>
          </w:tcPr>
          <w:p>
            <w:pPr>
              <w:pStyle w:val="null3"/>
              <w:jc w:val="left"/>
            </w:pPr>
            <w:r>
              <w:rPr/>
              <w:t>1.项目负责人： 供应商的项目负责人具有8年或以上赛事执行、运营、保障类项目经验的得3分 供应商的项目负责人具有5年或以上赛事执行、运营、保障类项目经验的得2分 供应商的项目负责人具有3年或以上赛事执行、运营、保障类项目经验的得1分 未提供上述证明材料的，不得分。 （注：提供相关证明材料。） 2.项目团队（除项目负责人）中每有一人具有2次或以上赛事执行、运营、保障类项目项目经验的得1.5分，满分为3分。 （注：提供相关证明材料。）</w:t>
            </w:r>
          </w:p>
        </w:tc>
      </w:tr>
      <w:tr>
        <w:tc>
          <w:tcPr>
            <w:tcW w:type="dxa" w:w="922"/>
            <w:gridSpan w:val="2"/>
            <w:vMerge/>
          </w:tcPr>
          <w:p/>
        </w:tc>
        <w:tc>
          <w:tcPr>
            <w:tcW w:type="dxa" w:w="2307"/>
          </w:tcPr>
          <w:p>
            <w:pPr>
              <w:pStyle w:val="null3"/>
              <w:jc w:val="left"/>
            </w:pPr>
            <w:r>
              <w:rPr/>
              <w:t>资质认证 (6.0分)</w:t>
            </w:r>
          </w:p>
        </w:tc>
        <w:tc>
          <w:tcPr>
            <w:tcW w:type="dxa" w:w="5076"/>
          </w:tcPr>
          <w:p>
            <w:pPr>
              <w:pStyle w:val="null3"/>
              <w:jc w:val="left"/>
            </w:pPr>
            <w:r>
              <w:rPr/>
              <w:t>供应商具有质量管理体系认证证书，得2分； 供应商具有环境管理体系认证证书，得2分； 供应商具有职业健康安全管理体系认证证书，得2分； （ 注：须提供①国家认可的认证机构颁发的有效期内的认证证书复印件;②认证证书信息须可在国家认证认可监督管理委员会官方网站www.cnca.gov.cn查询.打印认证证书网站公布的链接信息资料(网址以http://www.cnca.gov.cn/网站或者http://cx.cnca.cn/网站公布为准)，资料证书状态须显示“有效”。公开信息中无法查询或与公开信息不一致的,供应商必须提供发证机构出具的证明函③如因投标人成立时间原因导致无法获得上述评价的，按对应得分，投标人须进行说明）</w:t>
            </w:r>
          </w:p>
        </w:tc>
      </w:tr>
      <w:tr>
        <w:tc>
          <w:tcPr>
            <w:tcW w:type="dxa" w:w="922"/>
            <w:gridSpan w:val="2"/>
            <w:vMerge/>
          </w:tcPr>
          <w:p/>
        </w:tc>
        <w:tc>
          <w:tcPr>
            <w:tcW w:type="dxa" w:w="2307"/>
          </w:tcPr>
          <w:p>
            <w:pPr>
              <w:pStyle w:val="null3"/>
              <w:jc w:val="left"/>
            </w:pPr>
            <w:r>
              <w:rPr/>
              <w:t>服务便捷性、时效性 (3.0分)</w:t>
            </w:r>
          </w:p>
        </w:tc>
        <w:tc>
          <w:tcPr>
            <w:tcW w:type="dxa" w:w="5076"/>
          </w:tcPr>
          <w:p>
            <w:pPr>
              <w:pStyle w:val="null3"/>
              <w:jc w:val="left"/>
            </w:pPr>
            <w:r>
              <w:rPr/>
              <w:t>接到采购人的紧急通知后供应商在可1小时内到达供应商处提供服务，得3分； 接到采购人的紧急通知后供应商在可1.5小时内到达供应商处提供服务，得2分； 接到采购人的紧急通知后供应商在可2小时内到达供应商处提供服务，得1分。 未提供上述证明材料的，不得分。 （提供承诺函）</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p>
    <w:p>
      <w:pPr>
        <w:pStyle w:val="null3"/>
        <w:jc w:val="left"/>
      </w:pPr>
      <w:r>
        <w:rPr>
          <w:sz w:val="24"/>
          <w:b/>
          <w:color w:val="000000"/>
        </w:rPr>
        <w:t>甲方：</w:t>
      </w:r>
      <w:r>
        <w:rPr>
          <w:u w:val="single"/>
        </w:rPr>
        <w:t xml:space="preserve">   </w:t>
      </w:r>
    </w:p>
    <w:p>
      <w:pPr>
        <w:pStyle w:val="null3"/>
        <w:jc w:val="left"/>
      </w:pPr>
      <w:r>
        <w:rPr>
          <w:sz w:val="24"/>
          <w:color w:val="000000"/>
        </w:rPr>
        <w:t>电话：</w:t>
      </w:r>
      <w:r>
        <w:rPr>
          <w:u w:val="single"/>
        </w:rPr>
        <w:t xml:space="preserve">   </w:t>
      </w:r>
      <w:r>
        <w:rPr>
          <w:sz w:val="24"/>
          <w:color w:val="000000"/>
        </w:rPr>
        <w:t>传真</w:t>
      </w:r>
      <w:r>
        <w:rPr>
          <w:sz w:val="24"/>
          <w:color w:val="000000"/>
        </w:rPr>
        <w:t>：</w:t>
      </w:r>
      <w:r>
        <w:rPr>
          <w:u w:val="single"/>
        </w:rPr>
        <w:t xml:space="preserve">   </w:t>
      </w:r>
      <w:r>
        <w:rPr>
          <w:sz w:val="24"/>
          <w:color w:val="000000"/>
        </w:rPr>
        <w:t>地址：</w:t>
      </w:r>
      <w:r>
        <w:rPr>
          <w:u w:val="single"/>
        </w:rPr>
        <w:t xml:space="preserve">     </w:t>
      </w:r>
    </w:p>
    <w:p>
      <w:pPr>
        <w:pStyle w:val="null3"/>
        <w:jc w:val="left"/>
      </w:pPr>
      <w:r>
        <w:rPr>
          <w:sz w:val="24"/>
          <w:b/>
          <w:color w:val="000000"/>
        </w:rPr>
        <w:t>乙方：</w:t>
      </w:r>
      <w:r>
        <w:rPr>
          <w:u w:val="single"/>
        </w:rPr>
        <w:t xml:space="preserve">   </w:t>
      </w:r>
    </w:p>
    <w:p>
      <w:pPr>
        <w:pStyle w:val="null3"/>
        <w:jc w:val="left"/>
      </w:pPr>
      <w:r>
        <w:rPr>
          <w:sz w:val="24"/>
          <w:color w:val="000000"/>
        </w:rPr>
        <w:t>电话：</w:t>
      </w:r>
      <w:r>
        <w:rPr>
          <w:u w:val="single"/>
        </w:rPr>
        <w:t xml:space="preserve">    </w:t>
      </w:r>
      <w:r>
        <w:rPr>
          <w:sz w:val="24"/>
          <w:color w:val="000000"/>
        </w:rPr>
        <w:t>传真：</w:t>
      </w:r>
      <w:r>
        <w:rPr>
          <w:u w:val="single"/>
        </w:rPr>
        <w:t xml:space="preserve">     </w:t>
      </w:r>
      <w:r>
        <w:rPr>
          <w:sz w:val="24"/>
          <w:color w:val="000000"/>
        </w:rPr>
        <w:t>地址：</w:t>
      </w:r>
      <w:r>
        <w:rPr>
          <w:u w:val="single"/>
        </w:rPr>
        <w:t xml:space="preserve">    </w:t>
      </w:r>
    </w:p>
    <w:p>
      <w:pPr>
        <w:pStyle w:val="null3"/>
        <w:jc w:val="left"/>
      </w:pPr>
      <w:r>
        <w:rPr/>
        <w:t xml:space="preserve"> </w:t>
      </w:r>
    </w:p>
    <w:p>
      <w:pPr>
        <w:pStyle w:val="null3"/>
        <w:jc w:val="left"/>
      </w:pPr>
      <w:r>
        <w:rPr>
          <w:sz w:val="24"/>
          <w:color w:val="000000"/>
        </w:rPr>
        <w:t xml:space="preserve">  </w:t>
      </w:r>
      <w:r>
        <w:rPr>
          <w:sz w:val="24"/>
          <w:color w:val="000000"/>
        </w:rPr>
        <w:t>根据</w:t>
      </w:r>
      <w:r>
        <w:rPr>
          <w:sz w:val="24"/>
          <w:color w:val="000000"/>
          <w:u w:val="single"/>
        </w:rPr>
        <w:t xml:space="preserve">         </w:t>
      </w:r>
      <w:r>
        <w:rPr>
          <w:sz w:val="24"/>
          <w:color w:val="000000"/>
          <w:u w:val="single"/>
        </w:rPr>
        <w:t>项目</w:t>
      </w:r>
      <w:r>
        <w:rPr>
          <w:sz w:val="24"/>
          <w:color w:val="000000"/>
        </w:rPr>
        <w:t>的采购结果，按照《中华人民共和国政府采购法》，《中华人民共和国民法典</w:t>
      </w:r>
      <w:r>
        <w:rPr>
          <w:sz w:val="24"/>
          <w:color w:val="000000"/>
        </w:rPr>
        <w:t>(</w:t>
      </w:r>
      <w:r>
        <w:rPr>
          <w:sz w:val="24"/>
          <w:color w:val="000000"/>
        </w:rPr>
        <w:t>合同编</w:t>
      </w:r>
      <w:r>
        <w:rPr>
          <w:sz w:val="24"/>
          <w:color w:val="000000"/>
        </w:rPr>
        <w:t>)</w:t>
      </w:r>
      <w:r>
        <w:rPr>
          <w:sz w:val="24"/>
          <w:color w:val="000000"/>
        </w:rPr>
        <w:t>》的规定，经双方协商，本着平等互利和诚实信用的原则，一致同意遵守本合同如下。</w:t>
      </w:r>
    </w:p>
    <w:p>
      <w:pPr>
        <w:pStyle w:val="null3"/>
        <w:jc w:val="left"/>
      </w:pPr>
      <w:r>
        <w:rPr>
          <w:sz w:val="24"/>
          <w:b/>
          <w:color w:val="000000"/>
        </w:rPr>
        <w:t>一、合同金额</w:t>
      </w:r>
    </w:p>
    <w:p>
      <w:pPr>
        <w:pStyle w:val="null3"/>
        <w:jc w:val="left"/>
      </w:pPr>
      <w:r>
        <w:rPr>
          <w:sz w:val="24"/>
          <w:color w:val="000000"/>
        </w:rPr>
        <w:t>　　合同金额为（大写）：</w:t>
      </w:r>
      <w:r>
        <w:rPr>
          <w:sz w:val="24"/>
          <w:color w:val="000000"/>
        </w:rPr>
        <w:t>_____________</w:t>
      </w:r>
      <w:r>
        <w:rPr>
          <w:sz w:val="24"/>
          <w:color w:val="000000"/>
        </w:rPr>
        <w:t>元（￥</w:t>
      </w:r>
      <w:r>
        <w:rPr>
          <w:sz w:val="24"/>
          <w:color w:val="000000"/>
        </w:rPr>
        <w:t>_________</w:t>
      </w:r>
      <w:r>
        <w:rPr>
          <w:sz w:val="24"/>
          <w:color w:val="000000"/>
        </w:rPr>
        <w:t>元）人民币。</w:t>
      </w:r>
    </w:p>
    <w:p>
      <w:pPr>
        <w:pStyle w:val="null3"/>
        <w:jc w:val="left"/>
      </w:pPr>
      <w:r>
        <w:rPr>
          <w:sz w:val="24"/>
          <w:b/>
          <w:color w:val="000000"/>
        </w:rPr>
        <w:t>二、服务范围</w:t>
      </w:r>
    </w:p>
    <w:p>
      <w:pPr>
        <w:pStyle w:val="null3"/>
        <w:jc w:val="left"/>
      </w:pPr>
      <w:r>
        <w:rPr>
          <w:sz w:val="24"/>
          <w:color w:val="000000"/>
        </w:rPr>
        <w:t>　　甲方聘请乙方提供以下服务：</w:t>
      </w:r>
    </w:p>
    <w:p>
      <w:pPr>
        <w:pStyle w:val="null3"/>
        <w:jc w:val="left"/>
      </w:pPr>
      <w:r>
        <w:rPr>
          <w:sz w:val="24"/>
          <w:color w:val="000000"/>
        </w:rPr>
        <w:t>1</w:t>
      </w:r>
      <w:r>
        <w:rPr>
          <w:sz w:val="24"/>
          <w:color w:val="000000"/>
        </w:rPr>
        <w:t>．。</w:t>
      </w:r>
    </w:p>
    <w:p>
      <w:pPr>
        <w:pStyle w:val="null3"/>
        <w:jc w:val="left"/>
      </w:pPr>
      <w:r>
        <w:rPr>
          <w:sz w:val="24"/>
          <w:color w:val="000000"/>
        </w:rPr>
        <w:t>2</w:t>
      </w:r>
      <w:r>
        <w:rPr>
          <w:sz w:val="24"/>
          <w:color w:val="000000"/>
        </w:rPr>
        <w:t>．</w:t>
      </w:r>
    </w:p>
    <w:p>
      <w:pPr>
        <w:pStyle w:val="null3"/>
        <w:jc w:val="left"/>
      </w:pPr>
      <w:r>
        <w:rPr>
          <w:sz w:val="24"/>
          <w:color w:val="000000"/>
        </w:rPr>
        <w:t>……</w:t>
      </w:r>
    </w:p>
    <w:p>
      <w:pPr>
        <w:pStyle w:val="null3"/>
        <w:jc w:val="left"/>
      </w:pPr>
      <w:r>
        <w:rPr>
          <w:sz w:val="24"/>
          <w:b/>
          <w:color w:val="000000"/>
        </w:rPr>
        <w:t>三、甲方乙方的权利和义务</w:t>
      </w:r>
    </w:p>
    <w:p>
      <w:pPr>
        <w:pStyle w:val="null3"/>
        <w:jc w:val="left"/>
      </w:pPr>
      <w:r>
        <w:rPr>
          <w:sz w:val="24"/>
          <w:color w:val="000000"/>
        </w:rPr>
        <w:t>1.</w:t>
      </w:r>
      <w:r>
        <w:rPr>
          <w:sz w:val="24"/>
          <w:color w:val="000000"/>
        </w:rPr>
        <w:t>甲方的权利和义务</w:t>
      </w:r>
    </w:p>
    <w:p>
      <w:pPr>
        <w:pStyle w:val="null3"/>
        <w:jc w:val="left"/>
      </w:pPr>
      <w:r>
        <w:rPr>
          <w:sz w:val="24"/>
          <w:color w:val="000000"/>
        </w:rPr>
        <w:t xml:space="preserve">1.1 </w:t>
      </w:r>
      <w:r>
        <w:rPr>
          <w:sz w:val="24"/>
          <w:color w:val="000000"/>
        </w:rPr>
        <w:t>甲方确定项目项目负责人（或项目联系人），负责与本合同有关的事务。甲方有权 对合同规定范围内乙方的履约行为进行检查，并及时确认乙方提交的事项。甲方应当配合乙方完成相关项目实施工作。</w:t>
      </w:r>
    </w:p>
    <w:p>
      <w:pPr>
        <w:pStyle w:val="null3"/>
        <w:jc w:val="left"/>
      </w:pPr>
      <w:r>
        <w:rPr>
          <w:sz w:val="24"/>
          <w:color w:val="000000"/>
        </w:rPr>
        <w:t xml:space="preserve">1.2 </w:t>
      </w:r>
      <w:r>
        <w:rPr>
          <w:sz w:val="24"/>
          <w:color w:val="000000"/>
        </w:rPr>
        <w:t>甲方有权要求乙方按时提交各阶段有关安排计划，并有权定期核对乙方提供服务质量等内容。 甲方有权督促乙方工作并要求乙方改进不符合要求的服务。</w:t>
      </w:r>
    </w:p>
    <w:p>
      <w:pPr>
        <w:pStyle w:val="null3"/>
        <w:jc w:val="left"/>
      </w:pPr>
      <w:r>
        <w:rPr>
          <w:sz w:val="24"/>
          <w:color w:val="000000"/>
        </w:rPr>
        <w:t xml:space="preserve">1.3 </w:t>
      </w:r>
      <w:r>
        <w:rPr>
          <w:sz w:val="24"/>
          <w:color w:val="000000"/>
        </w:rPr>
        <w:t>甲方应当根据合同约定按时向乙方支付应付的费用。</w:t>
      </w:r>
    </w:p>
    <w:p>
      <w:pPr>
        <w:pStyle w:val="null3"/>
        <w:jc w:val="left"/>
      </w:pPr>
      <w:r>
        <w:rPr>
          <w:sz w:val="24"/>
          <w:color w:val="000000"/>
        </w:rPr>
        <w:t>1.4</w:t>
      </w:r>
      <w:r>
        <w:rPr>
          <w:sz w:val="24"/>
          <w:color w:val="000000"/>
        </w:rPr>
        <w:t>国家法律法规所规定由甲方承担的其他义务和责任。</w:t>
      </w:r>
    </w:p>
    <w:p>
      <w:pPr>
        <w:pStyle w:val="null3"/>
        <w:jc w:val="left"/>
      </w:pPr>
      <w:r>
        <w:rPr>
          <w:sz w:val="24"/>
          <w:color w:val="000000"/>
        </w:rPr>
        <w:t>2.</w:t>
      </w:r>
      <w:r>
        <w:rPr>
          <w:sz w:val="24"/>
          <w:color w:val="000000"/>
        </w:rPr>
        <w:t>乙方的权利和义务</w:t>
      </w:r>
    </w:p>
    <w:p>
      <w:pPr>
        <w:pStyle w:val="null3"/>
        <w:jc w:val="left"/>
      </w:pPr>
      <w:r>
        <w:rPr>
          <w:sz w:val="24"/>
          <w:color w:val="000000"/>
        </w:rPr>
        <w:t xml:space="preserve">2.1 </w:t>
      </w:r>
      <w:r>
        <w:rPr>
          <w:sz w:val="24"/>
          <w:color w:val="000000"/>
        </w:rPr>
        <w:t>签署合同后，乙方确定项目项目负责人（或项目联系人），负责与本合同有关的事务。</w:t>
      </w:r>
    </w:p>
    <w:p>
      <w:pPr>
        <w:pStyle w:val="null3"/>
        <w:jc w:val="left"/>
      </w:pPr>
      <w:r>
        <w:rPr>
          <w:sz w:val="24"/>
          <w:color w:val="000000"/>
        </w:rPr>
        <w:t xml:space="preserve">1.2 </w:t>
      </w:r>
      <w:r>
        <w:rPr>
          <w:sz w:val="24"/>
          <w:color w:val="000000"/>
        </w:rPr>
        <w:t>乙方应按照合同要求履约，充分合理安排，确保提供的服务符合合同技术要 求。接受项目行业管理部门及政府有关部门的指导，配合甲方的履约检查，并负责项目实施过程中的所有协调工作。</w:t>
      </w:r>
    </w:p>
    <w:p>
      <w:pPr>
        <w:pStyle w:val="null3"/>
        <w:jc w:val="left"/>
      </w:pPr>
      <w:r>
        <w:rPr>
          <w:sz w:val="24"/>
          <w:color w:val="000000"/>
        </w:rPr>
        <w:t xml:space="preserve">1.3 </w:t>
      </w:r>
      <w:r>
        <w:rPr>
          <w:sz w:val="24"/>
          <w:color w:val="000000"/>
        </w:rPr>
        <w:t>乙方有权根据合同约定向甲方收取相关费用。</w:t>
      </w:r>
    </w:p>
    <w:p>
      <w:pPr>
        <w:pStyle w:val="null3"/>
        <w:jc w:val="left"/>
      </w:pPr>
      <w:r>
        <w:rPr>
          <w:sz w:val="24"/>
          <w:color w:val="000000"/>
        </w:rPr>
        <w:t xml:space="preserve">1.4 </w:t>
      </w:r>
      <w:r>
        <w:rPr>
          <w:sz w:val="24"/>
          <w:color w:val="000000"/>
        </w:rPr>
        <w:t>国家法律法规所规定由乙方承担的其他义务和责任。</w:t>
      </w:r>
    </w:p>
    <w:p>
      <w:pPr>
        <w:pStyle w:val="null3"/>
        <w:jc w:val="left"/>
      </w:pPr>
      <w:r>
        <w:rPr>
          <w:sz w:val="24"/>
          <w:b/>
          <w:color w:val="000000"/>
        </w:rPr>
        <w:t>四、服务期间（项目完成期限）</w:t>
      </w:r>
    </w:p>
    <w:p>
      <w:pPr>
        <w:pStyle w:val="null3"/>
        <w:jc w:val="left"/>
      </w:pPr>
      <w:r>
        <w:rPr>
          <w:sz w:val="24"/>
          <w:color w:val="000000"/>
        </w:rPr>
        <w:t>1.</w:t>
      </w:r>
      <w:r>
        <w:rPr>
          <w:sz w:val="24"/>
          <w:color w:val="000000"/>
        </w:rPr>
        <w:t>委托服务期间自</w:t>
      </w:r>
      <w:r>
        <w:rPr>
          <w:sz w:val="24"/>
          <w:color w:val="000000"/>
        </w:rPr>
        <w:t>______</w:t>
      </w:r>
      <w:r>
        <w:rPr>
          <w:sz w:val="24"/>
          <w:color w:val="000000"/>
        </w:rPr>
        <w:t>年</w:t>
      </w:r>
      <w:r>
        <w:rPr>
          <w:sz w:val="24"/>
          <w:color w:val="000000"/>
        </w:rPr>
        <w:t>______</w:t>
      </w:r>
      <w:r>
        <w:rPr>
          <w:sz w:val="24"/>
          <w:color w:val="000000"/>
        </w:rPr>
        <w:t>月至</w:t>
      </w:r>
      <w:r>
        <w:rPr>
          <w:sz w:val="24"/>
          <w:color w:val="000000"/>
        </w:rPr>
        <w:t>______</w:t>
      </w:r>
      <w:r>
        <w:rPr>
          <w:sz w:val="24"/>
          <w:color w:val="000000"/>
        </w:rPr>
        <w:t>年</w:t>
      </w:r>
      <w:r>
        <w:rPr>
          <w:sz w:val="24"/>
          <w:color w:val="000000"/>
        </w:rPr>
        <w:t>______</w:t>
      </w:r>
      <w:r>
        <w:rPr>
          <w:sz w:val="24"/>
          <w:color w:val="000000"/>
        </w:rPr>
        <w:t>月止。</w:t>
      </w:r>
    </w:p>
    <w:p>
      <w:pPr>
        <w:pStyle w:val="null3"/>
        <w:jc w:val="left"/>
      </w:pPr>
      <w:r>
        <w:rPr>
          <w:sz w:val="24"/>
          <w:b/>
          <w:color w:val="000000"/>
        </w:rPr>
        <w:t>五、付款方式</w:t>
      </w:r>
    </w:p>
    <w:p>
      <w:pPr>
        <w:pStyle w:val="null3"/>
        <w:jc w:val="left"/>
      </w:pPr>
      <w:r>
        <w:rPr>
          <w:sz w:val="24"/>
          <w:color w:val="000000"/>
        </w:rPr>
        <w:t>　　由甲方按下列程序在</w:t>
      </w:r>
      <w:r>
        <w:rPr>
          <w:u w:val="single"/>
        </w:rPr>
        <w:t xml:space="preserve">       </w:t>
      </w:r>
      <w:r>
        <w:rPr>
          <w:sz w:val="24"/>
          <w:color w:val="000000"/>
        </w:rPr>
        <w:t xml:space="preserve"> </w:t>
      </w:r>
      <w:r>
        <w:rPr>
          <w:sz w:val="24"/>
          <w:color w:val="000000"/>
        </w:rPr>
        <w:t>内付款：</w:t>
      </w:r>
    </w:p>
    <w:p>
      <w:pPr>
        <w:pStyle w:val="null3"/>
        <w:jc w:val="left"/>
      </w:pPr>
      <w:r>
        <w:rPr>
          <w:sz w:val="24"/>
          <w:color w:val="000000"/>
        </w:rPr>
        <w:t>1</w:t>
      </w:r>
      <w:r>
        <w:rPr>
          <w:sz w:val="24"/>
          <w:color w:val="000000"/>
        </w:rPr>
        <w:t xml:space="preserve">期：支付比例 </w:t>
      </w:r>
      <w:r>
        <w:rPr>
          <w:sz w:val="24"/>
          <w:color w:val="000000"/>
        </w:rPr>
        <w:t>40%</w:t>
      </w:r>
      <w:r>
        <w:rPr>
          <w:sz w:val="24"/>
          <w:color w:val="000000"/>
        </w:rPr>
        <w:t>，合同签订且收到乙方提供的付款材料后</w:t>
      </w:r>
      <w:r>
        <w:rPr>
          <w:sz w:val="24"/>
          <w:color w:val="000000"/>
        </w:rPr>
        <w:t>5</w:t>
      </w:r>
      <w:r>
        <w:rPr>
          <w:sz w:val="24"/>
          <w:color w:val="000000"/>
        </w:rPr>
        <w:t>个工作日内，甲方向乙方银行账户支付</w:t>
      </w:r>
      <w:r>
        <w:rPr>
          <w:sz w:val="24"/>
          <w:color w:val="000000"/>
        </w:rPr>
        <w:t>40%</w:t>
      </w:r>
      <w:r>
        <w:rPr>
          <w:sz w:val="24"/>
          <w:color w:val="000000"/>
        </w:rPr>
        <w:t>合同款项。；</w:t>
      </w:r>
    </w:p>
    <w:p>
      <w:pPr>
        <w:pStyle w:val="null3"/>
        <w:jc w:val="left"/>
      </w:pPr>
      <w:r>
        <w:rPr>
          <w:sz w:val="24"/>
          <w:color w:val="000000"/>
        </w:rPr>
        <w:t>2</w:t>
      </w:r>
      <w:r>
        <w:rPr>
          <w:sz w:val="24"/>
          <w:color w:val="000000"/>
        </w:rPr>
        <w:t>期：支付比例</w:t>
      </w:r>
      <w:r>
        <w:rPr>
          <w:sz w:val="24"/>
          <w:color w:val="000000"/>
        </w:rPr>
        <w:t>60 %</w:t>
      </w:r>
      <w:r>
        <w:rPr>
          <w:sz w:val="24"/>
          <w:color w:val="000000"/>
        </w:rPr>
        <w:t>，乙方完成合同规定的服务内容并向通过甲方组织的验收，且收到乙方提供的付款材料后，甲方向乙方银行账户支付剩余</w:t>
      </w:r>
      <w:r>
        <w:rPr>
          <w:sz w:val="24"/>
          <w:color w:val="000000"/>
        </w:rPr>
        <w:t>60%</w:t>
      </w:r>
      <w:r>
        <w:rPr>
          <w:sz w:val="24"/>
          <w:color w:val="000000"/>
        </w:rPr>
        <w:t>合同款项。每次付款前，成交人需提前</w:t>
      </w:r>
      <w:r>
        <w:rPr>
          <w:sz w:val="24"/>
          <w:color w:val="000000"/>
        </w:rPr>
        <w:t>5</w:t>
      </w:r>
      <w:r>
        <w:rPr>
          <w:sz w:val="24"/>
          <w:color w:val="000000"/>
        </w:rPr>
        <w:t>个工作日向甲方提供付款金额的合法有效发票及要求的其他支付凭证，否则甲方有权顺延付款。</w:t>
      </w:r>
    </w:p>
    <w:p>
      <w:pPr>
        <w:pStyle w:val="null3"/>
        <w:jc w:val="left"/>
      </w:pPr>
      <w:r>
        <w:rPr>
          <w:sz w:val="24"/>
          <w:b/>
          <w:color w:val="000000"/>
        </w:rPr>
        <w:t>六、知识产权归属</w:t>
      </w:r>
    </w:p>
    <w:p>
      <w:pPr>
        <w:pStyle w:val="null3"/>
        <w:spacing w:before="165"/>
        <w:ind w:right="60"/>
        <w:jc w:val="both"/>
      </w:pPr>
      <w:r>
        <w:rPr>
          <w:sz w:val="24"/>
          <w:color w:val="000000"/>
        </w:rPr>
        <w:t>乙方对其所提供的服务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w:t>
      </w:r>
    </w:p>
    <w:p>
      <w:pPr>
        <w:pStyle w:val="null3"/>
        <w:ind w:left="15"/>
        <w:jc w:val="both"/>
      </w:pPr>
      <w:r>
        <w:rPr>
          <w:sz w:val="24"/>
          <w:color w:val="000000"/>
        </w:rPr>
        <w:t>偿。</w:t>
      </w:r>
    </w:p>
    <w:p>
      <w:pPr>
        <w:pStyle w:val="null3"/>
        <w:jc w:val="left"/>
      </w:pPr>
      <w:r>
        <w:rPr>
          <w:sz w:val="24"/>
          <w:b/>
          <w:color w:val="000000"/>
        </w:rPr>
        <w:t>七、保密</w:t>
      </w:r>
    </w:p>
    <w:p>
      <w:pPr>
        <w:pStyle w:val="null3"/>
        <w:jc w:val="left"/>
      </w:pPr>
      <w:r>
        <w:rPr>
          <w:sz w:val="24"/>
          <w:b/>
          <w:color w:val="000000"/>
        </w:rPr>
        <w:t>八、验收</w:t>
      </w:r>
    </w:p>
    <w:p>
      <w:pPr>
        <w:pStyle w:val="null3"/>
        <w:jc w:val="left"/>
      </w:pPr>
      <w:r>
        <w:rPr>
          <w:sz w:val="24"/>
          <w:b/>
          <w:color w:val="000000"/>
        </w:rPr>
        <w:t>九、违约责任与赔偿损失</w:t>
      </w:r>
    </w:p>
    <w:p>
      <w:pPr>
        <w:pStyle w:val="null3"/>
        <w:jc w:val="left"/>
      </w:pPr>
      <w:r>
        <w:rPr>
          <w:sz w:val="24"/>
          <w:color w:val="000000"/>
        </w:rPr>
        <w:t>1.</w:t>
      </w:r>
      <w:r>
        <w:rPr>
          <w:sz w:val="24"/>
          <w:color w:val="000000"/>
        </w:rPr>
        <w:t>乙方提供的服务不符合本合同规定的，甲方有权拒收，并且乙方须向甲方方支付本合同总价</w:t>
      </w:r>
      <w:r>
        <w:rPr>
          <w:sz w:val="24"/>
          <w:color w:val="000000"/>
        </w:rPr>
        <w:t>5%</w:t>
      </w:r>
      <w:r>
        <w:rPr>
          <w:sz w:val="24"/>
          <w:color w:val="000000"/>
        </w:rPr>
        <w:t>的违约金。</w:t>
      </w:r>
    </w:p>
    <w:p>
      <w:pPr>
        <w:pStyle w:val="null3"/>
        <w:jc w:val="left"/>
      </w:pPr>
      <w:r>
        <w:rPr>
          <w:sz w:val="24"/>
          <w:color w:val="000000"/>
        </w:rPr>
        <w:t>2.</w:t>
      </w:r>
      <w:r>
        <w:rPr>
          <w:sz w:val="24"/>
          <w:color w:val="000000"/>
        </w:rPr>
        <w:t>乙方未能按本合同规定的交货时间提供服务，从逾期之日起每日按本合同总价</w:t>
      </w:r>
      <w:r>
        <w:rPr>
          <w:sz w:val="24"/>
          <w:color w:val="000000"/>
        </w:rPr>
        <w:t>3</w:t>
      </w:r>
      <w:r>
        <w:rPr>
          <w:sz w:val="24"/>
          <w:color w:val="000000"/>
        </w:rPr>
        <w:t>‰的数额向甲方支付违约金；逾期半个月以上的，甲方有权终止合同，由此造成的甲方经济损失由乙方承担。</w:t>
      </w:r>
    </w:p>
    <w:p>
      <w:pPr>
        <w:pStyle w:val="null3"/>
        <w:jc w:val="left"/>
      </w:pPr>
      <w:r>
        <w:rPr>
          <w:sz w:val="24"/>
          <w:color w:val="000000"/>
        </w:rPr>
        <w:t>3.</w:t>
      </w:r>
      <w:r>
        <w:rPr>
          <w:sz w:val="24"/>
          <w:color w:val="000000"/>
        </w:rPr>
        <w:t>甲方无正当理由拒收接受服务，到期拒付服务款项的，甲方向乙方偿付本合同总的</w:t>
      </w:r>
      <w:r>
        <w:rPr>
          <w:sz w:val="24"/>
          <w:color w:val="000000"/>
        </w:rPr>
        <w:t>5%</w:t>
      </w:r>
      <w:r>
        <w:rPr>
          <w:sz w:val="24"/>
          <w:color w:val="000000"/>
        </w:rPr>
        <w:t>的违约金。甲方逾期付款，则每日按本合同剩余金额的</w:t>
      </w:r>
      <w:r>
        <w:rPr>
          <w:sz w:val="24"/>
          <w:color w:val="000000"/>
        </w:rPr>
        <w:t>3</w:t>
      </w:r>
      <w:r>
        <w:rPr>
          <w:sz w:val="24"/>
          <w:color w:val="000000"/>
        </w:rPr>
        <w:t>‰向乙方偿付违约金。</w:t>
      </w:r>
    </w:p>
    <w:p>
      <w:pPr>
        <w:pStyle w:val="null3"/>
        <w:jc w:val="left"/>
      </w:pPr>
      <w:r>
        <w:rPr>
          <w:sz w:val="24"/>
          <w:color w:val="000000"/>
        </w:rPr>
        <w:t>4.</w:t>
      </w:r>
      <w:r>
        <w:rPr>
          <w:sz w:val="24"/>
          <w:color w:val="000000"/>
        </w:rPr>
        <w:t>对于因甲方原因导致变更、中止或者终止政府采购合同的，甲方应当依照以下合同约定对供应商受到的损失予以赔偿或者补偿：</w:t>
      </w:r>
    </w:p>
    <w:p>
      <w:pPr>
        <w:pStyle w:val="null3"/>
        <w:jc w:val="left"/>
      </w:pPr>
      <w:r>
        <w:rPr>
          <w:u w:val="single"/>
        </w:rPr>
        <w:t xml:space="preserve">                         </w:t>
      </w:r>
    </w:p>
    <w:p>
      <w:pPr>
        <w:pStyle w:val="null3"/>
        <w:jc w:val="left"/>
      </w:pPr>
      <w:r>
        <w:rPr>
          <w:sz w:val="24"/>
          <w:color w:val="000000"/>
        </w:rPr>
        <w:t>5.</w:t>
      </w:r>
      <w:r>
        <w:rPr>
          <w:sz w:val="24"/>
          <w:color w:val="000000"/>
        </w:rPr>
        <w:t>其它违约责任按《中华人民共和国民法典</w:t>
      </w:r>
      <w:r>
        <w:rPr>
          <w:sz w:val="24"/>
          <w:color w:val="000000"/>
        </w:rPr>
        <w:t>(</w:t>
      </w:r>
      <w:r>
        <w:rPr>
          <w:sz w:val="24"/>
          <w:color w:val="000000"/>
        </w:rPr>
        <w:t>合同编</w:t>
      </w:r>
      <w:r>
        <w:rPr>
          <w:sz w:val="24"/>
          <w:color w:val="000000"/>
        </w:rPr>
        <w:t>)</w:t>
      </w:r>
      <w:r>
        <w:rPr>
          <w:sz w:val="24"/>
          <w:color w:val="000000"/>
        </w:rPr>
        <w:t>》处理。</w:t>
      </w:r>
    </w:p>
    <w:p>
      <w:pPr>
        <w:pStyle w:val="null3"/>
        <w:jc w:val="left"/>
      </w:pPr>
      <w:r>
        <w:rPr>
          <w:sz w:val="24"/>
          <w:b/>
          <w:color w:val="000000"/>
        </w:rPr>
        <w:t>十、争议的解决</w:t>
      </w:r>
    </w:p>
    <w:p>
      <w:pPr>
        <w:pStyle w:val="null3"/>
        <w:ind w:firstLine="400"/>
        <w:jc w:val="left"/>
      </w:pPr>
      <w:r>
        <w:rPr>
          <w:sz w:val="24"/>
          <w:color w:val="000000"/>
        </w:rPr>
        <w:t>合同执行过程中发生的任何争议，如双方不能通过友好协商解决，按相关法律法规处理。</w:t>
      </w:r>
      <w:r>
        <w:rPr>
          <w:sz w:val="24"/>
          <w:color w:val="000000"/>
        </w:rPr>
        <w:t xml:space="preserve">      </w:t>
      </w:r>
    </w:p>
    <w:p>
      <w:pPr>
        <w:pStyle w:val="null3"/>
        <w:jc w:val="left"/>
      </w:pPr>
      <w:r>
        <w:rPr>
          <w:sz w:val="24"/>
          <w:b/>
          <w:color w:val="000000"/>
        </w:rPr>
        <w:t>十一、不可抗力</w:t>
      </w:r>
    </w:p>
    <w:p>
      <w:pPr>
        <w:pStyle w:val="null3"/>
        <w:jc w:val="left"/>
      </w:pPr>
      <w:r>
        <w:rPr>
          <w:sz w:val="24"/>
          <w:color w:val="000000"/>
        </w:rPr>
        <w:t>　　任何一方由于不可抗力原因不能履行合同时，应在不可抗力事件结束后</w:t>
      </w:r>
      <w:r>
        <w:rPr>
          <w:sz w:val="24"/>
          <w:color w:val="000000"/>
        </w:rPr>
        <w:t>1</w:t>
      </w:r>
      <w:r>
        <w:rPr>
          <w:sz w:val="24"/>
          <w:color w:val="000000"/>
        </w:rPr>
        <w:t>日内向对方通报，以减轻可能给对方造成的损失，在取得有关机构的不可抗力证明或双方谅解确认后，允许延期履行或修订合同，并根据情况可部分或全部免于承担违约责任。</w:t>
      </w:r>
    </w:p>
    <w:p>
      <w:pPr>
        <w:pStyle w:val="null3"/>
        <w:jc w:val="left"/>
      </w:pPr>
      <w:r>
        <w:rPr>
          <w:sz w:val="24"/>
          <w:b/>
          <w:color w:val="000000"/>
        </w:rPr>
        <w:t>十二、税费</w:t>
      </w:r>
    </w:p>
    <w:p>
      <w:pPr>
        <w:pStyle w:val="null3"/>
        <w:jc w:val="left"/>
      </w:pPr>
      <w:r>
        <w:rPr>
          <w:sz w:val="24"/>
          <w:color w:val="000000"/>
        </w:rPr>
        <w:t>　　在中国境内、外发生的与本合同执行有关的一切税费均由乙方负担。</w:t>
      </w:r>
    </w:p>
    <w:p>
      <w:pPr>
        <w:pStyle w:val="null3"/>
        <w:jc w:val="left"/>
      </w:pPr>
      <w:r>
        <w:rPr>
          <w:sz w:val="24"/>
          <w:b/>
          <w:color w:val="000000"/>
        </w:rPr>
        <w:t>十三、其它</w:t>
      </w:r>
    </w:p>
    <w:p>
      <w:pPr>
        <w:pStyle w:val="null3"/>
        <w:jc w:val="left"/>
      </w:pPr>
      <w:r>
        <w:rPr>
          <w:sz w:val="24"/>
          <w:color w:val="000000"/>
        </w:rPr>
        <w:t>1.</w:t>
      </w:r>
      <w:r>
        <w:rPr>
          <w:sz w:val="24"/>
          <w:color w:val="000000"/>
        </w:rPr>
        <w:t>本合同所有附件、招标文件、投标文件、中标通知书均为合同的有效组成部分，与本合同具有同等法律效力。</w:t>
      </w:r>
    </w:p>
    <w:p>
      <w:pPr>
        <w:pStyle w:val="null3"/>
        <w:jc w:val="left"/>
      </w:pPr>
      <w:r>
        <w:rPr>
          <w:sz w:val="24"/>
          <w:color w:val="000000"/>
        </w:rPr>
        <w:t>2.</w:t>
      </w:r>
      <w:r>
        <w:rPr>
          <w:sz w:val="24"/>
          <w:color w:val="000000"/>
        </w:rPr>
        <w:t>在执行本合同的过程中，所有经双方签署确认的文件（包括会议纪要、补充协议、往来信函）即成为本合同的有效组成部分。</w:t>
      </w:r>
    </w:p>
    <w:p>
      <w:pPr>
        <w:pStyle w:val="null3"/>
        <w:jc w:val="left"/>
      </w:pPr>
      <w:r>
        <w:rPr>
          <w:sz w:val="24"/>
          <w:color w:val="000000"/>
        </w:rPr>
        <w:t>3.</w:t>
      </w:r>
      <w:r>
        <w:rPr>
          <w:sz w:val="24"/>
          <w:color w:val="000000"/>
        </w:rPr>
        <w:t>如一方地址、电话、传真号码有变更，应在变更当日内书面通知对方，否则，应承担相应责任。</w:t>
      </w:r>
    </w:p>
    <w:p>
      <w:pPr>
        <w:pStyle w:val="null3"/>
        <w:jc w:val="left"/>
      </w:pPr>
      <w:r>
        <w:rPr>
          <w:sz w:val="24"/>
          <w:color w:val="000000"/>
        </w:rPr>
        <w:t>4.</w:t>
      </w:r>
      <w:r>
        <w:rPr>
          <w:sz w:val="24"/>
          <w:color w:val="000000"/>
        </w:rPr>
        <w:t>除甲方事先书面同意外，乙方不得部分或全部转让其应履行的合同项下的义务。</w:t>
      </w:r>
    </w:p>
    <w:p>
      <w:pPr>
        <w:pStyle w:val="null3"/>
        <w:jc w:val="left"/>
      </w:pPr>
      <w:r>
        <w:rPr>
          <w:sz w:val="24"/>
          <w:b/>
          <w:color w:val="000000"/>
        </w:rPr>
        <w:t>十四、合同生效</w:t>
      </w:r>
    </w:p>
    <w:p>
      <w:pPr>
        <w:pStyle w:val="null3"/>
        <w:jc w:val="left"/>
      </w:pPr>
      <w:r>
        <w:rPr>
          <w:sz w:val="24"/>
          <w:color w:val="000000"/>
        </w:rPr>
        <w:t>1.</w:t>
      </w:r>
      <w:r>
        <w:rPr>
          <w:sz w:val="24"/>
          <w:color w:val="000000"/>
        </w:rPr>
        <w:t>本合同在甲乙双方法人代表或其授权代表签字并盖公章后生效。</w:t>
      </w:r>
    </w:p>
    <w:p>
      <w:pPr>
        <w:pStyle w:val="null3"/>
        <w:jc w:val="left"/>
      </w:pPr>
      <w:r>
        <w:rPr>
          <w:sz w:val="24"/>
          <w:color w:val="000000"/>
        </w:rPr>
        <w:t>2.</w:t>
      </w:r>
      <w:r>
        <w:rPr>
          <w:sz w:val="24"/>
          <w:color w:val="000000"/>
        </w:rPr>
        <w:t>合同一式</w:t>
      </w:r>
      <w:r>
        <w:rPr>
          <w:u w:val="single"/>
        </w:rPr>
        <w:t xml:space="preserve">   </w:t>
      </w:r>
      <w:r>
        <w:rPr>
          <w:sz w:val="24"/>
          <w:color w:val="000000"/>
        </w:rPr>
        <w:t xml:space="preserve"> </w:t>
      </w:r>
      <w:r>
        <w:rPr>
          <w:sz w:val="24"/>
          <w:color w:val="000000"/>
        </w:rPr>
        <w:t>份。</w:t>
      </w:r>
    </w:p>
    <w:p>
      <w:pPr>
        <w:pStyle w:val="null3"/>
        <w:jc w:val="left"/>
      </w:pPr>
      <w:r>
        <w:rPr/>
        <w:t xml:space="preserve"> </w:t>
      </w:r>
    </w:p>
    <w:p>
      <w:pPr>
        <w:pStyle w:val="null3"/>
        <w:jc w:val="left"/>
      </w:pPr>
      <w:r>
        <w:rPr>
          <w:sz w:val="24"/>
          <w:b/>
          <w:color w:val="000000"/>
        </w:rPr>
        <w:t>甲方（盖章）：</w:t>
      </w:r>
      <w:r>
        <w:rPr>
          <w:sz w:val="24"/>
          <w:b/>
          <w:color w:val="000000"/>
        </w:rPr>
        <w:t xml:space="preserve">                </w:t>
      </w:r>
      <w:r>
        <w:rPr>
          <w:sz w:val="24"/>
          <w:b/>
          <w:color w:val="000000"/>
        </w:rPr>
        <w:t>乙方（盖章）：</w:t>
      </w:r>
    </w:p>
    <w:p>
      <w:pPr>
        <w:pStyle w:val="null3"/>
        <w:jc w:val="left"/>
      </w:pPr>
      <w:r>
        <w:rPr>
          <w:sz w:val="24"/>
          <w:b/>
          <w:color w:val="000000"/>
        </w:rPr>
        <w:t>代表：</w:t>
      </w:r>
      <w:r>
        <w:rPr>
          <w:sz w:val="24"/>
          <w:b/>
          <w:color w:val="000000"/>
        </w:rPr>
        <w:t xml:space="preserve">                       </w:t>
      </w:r>
      <w:r>
        <w:rPr>
          <w:sz w:val="24"/>
          <w:b/>
          <w:color w:val="000000"/>
        </w:rPr>
        <w:t>代表：</w:t>
      </w:r>
    </w:p>
    <w:p>
      <w:pPr>
        <w:pStyle w:val="null3"/>
        <w:jc w:val="left"/>
      </w:pPr>
      <w:r>
        <w:rPr>
          <w:sz w:val="24"/>
          <w:color w:val="000000"/>
        </w:rPr>
        <w:t>签订地点：</w:t>
      </w:r>
    </w:p>
    <w:p>
      <w:pPr>
        <w:pStyle w:val="null3"/>
        <w:jc w:val="left"/>
      </w:pPr>
      <w:r>
        <w:rPr>
          <w:sz w:val="24"/>
          <w:color w:val="000000"/>
        </w:rPr>
        <w:t>签订日期：　　　年　　月　　日</w:t>
      </w:r>
      <w:r>
        <w:rPr>
          <w:sz w:val="24"/>
          <w:color w:val="000000"/>
        </w:rPr>
        <w:t xml:space="preserve">  </w:t>
      </w:r>
      <w:r>
        <w:rPr>
          <w:sz w:val="24"/>
          <w:color w:val="000000"/>
        </w:rPr>
        <w:t>签订日期：　　　年　　月　　日</w:t>
      </w:r>
    </w:p>
    <w:p>
      <w:pPr>
        <w:pStyle w:val="null3"/>
        <w:jc w:val="left"/>
      </w:pPr>
      <w:r>
        <w:rPr>
          <w:sz w:val="24"/>
          <w:color w:val="000000"/>
        </w:rPr>
        <w:t>开户名称：</w:t>
      </w:r>
    </w:p>
    <w:p>
      <w:pPr>
        <w:pStyle w:val="null3"/>
        <w:jc w:val="left"/>
      </w:pPr>
      <w:r>
        <w:rPr>
          <w:sz w:val="24"/>
          <w:color w:val="000000"/>
        </w:rPr>
        <w:t>银行帐号：</w:t>
      </w:r>
    </w:p>
    <w:p>
      <w:pPr>
        <w:pStyle w:val="null3"/>
        <w:jc w:val="left"/>
      </w:pPr>
      <w:r>
        <w:rPr>
          <w:sz w:val="24"/>
          <w:color w:val="000000"/>
        </w:rPr>
        <w:t>开户行：</w:t>
      </w:r>
    </w:p>
    <w:p>
      <w:pPr>
        <w:pStyle w:val="null3"/>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440111-2024-03485</w:t>
      </w:r>
    </w:p>
    <w:p>
      <w:pPr>
        <w:pStyle w:val="null3"/>
        <w:jc w:val="center"/>
        <w:outlineLvl w:val="3"/>
      </w:pPr>
      <w:r>
        <w:rPr>
          <w:sz w:val="24"/>
          <w:b/>
        </w:rPr>
        <w:t>采购项目编号：</w:t>
      </w:r>
      <w:r>
        <w:rPr>
          <w:sz w:val="24"/>
          <w:b/>
        </w:rPr>
        <w:t>0877-24GZTP1ZC0444</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十三、联合体共同响应协议书</w:t>
      </w:r>
    </w:p>
    <w:p>
      <w:pPr>
        <w:pStyle w:val="null3"/>
        <w:ind w:firstLine="480"/>
      </w:pPr>
      <w:r>
        <w:rPr/>
        <w:t>十四、供应商业绩情况表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2024年白云区“云·跃动”系列赛事服务项目</w:t>
      </w:r>
      <w:r>
        <w:rPr>
          <w:u w:val="single"/>
        </w:rPr>
        <w:t>”</w:t>
      </w:r>
      <w:r>
        <w:rPr/>
        <w:t>项目的竞争性磋商[采购项目编号为：</w:t>
      </w:r>
      <w:r>
        <w:rPr>
          <w:u w:val="single"/>
        </w:rPr>
        <w:t>0877-24GZTP1ZC0444</w:t>
      </w:r>
      <w:r>
        <w:rPr/>
        <w:t>]，我方愿参与响应。</w:t>
      </w:r>
    </w:p>
    <w:p>
      <w:pPr>
        <w:pStyle w:val="null3"/>
        <w:ind w:firstLine="480"/>
      </w:pPr>
      <w:r>
        <w:rPr/>
        <w:t>我方确认收到贵方提供的</w:t>
      </w:r>
      <w:r>
        <w:rPr>
          <w:u w:val="single"/>
        </w:rPr>
        <w:t>“</w:t>
      </w:r>
      <w:r>
        <w:rPr>
          <w:u w:val="single"/>
        </w:rPr>
        <w:t>2024年白云区“云·跃动”系列赛事服务项目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（三）我方愿意向贵方提供任何与本项报价有关的数据、情况和技术资料。若贵方需要，我方愿意提供我方作出的一切承诺的证明材料。</w:t>
      </w:r>
    </w:p>
    <w:p>
      <w:pPr>
        <w:pStyle w:val="null3"/>
        <w:ind w:firstLine="480"/>
      </w:pPr>
      <w:r>
        <w:rPr/>
        <w:t>（四）我方理解贵方不一定接受最低磋商价或任何贵方可能收到的响应。</w:t>
      </w:r>
    </w:p>
    <w:p>
      <w:pPr>
        <w:pStyle w:val="null3"/>
        <w:ind w:firstLine="480"/>
      </w:pPr>
      <w:r>
        <w:rPr/>
        <w:t>（五）我方如果成交，将保证履行磋商文件及其澄清、修改文件（如果有）中的全部责任和义务，按质、按量、按期完成《采购需求》及《合同书》中的全部任务。</w:t>
      </w:r>
    </w:p>
    <w:p>
      <w:pPr>
        <w:pStyle w:val="null3"/>
        <w:ind w:firstLine="480"/>
      </w:pPr>
      <w:r>
        <w:rPr/>
        <w:t>（六）我方作为法律、财务和运作上独立于采购人、采购代理机构的供应商，在此保证所提交的所有文件和全部说明是真实的和正确的。</w:t>
      </w:r>
    </w:p>
    <w:p>
      <w:pPr>
        <w:pStyle w:val="null3"/>
        <w:ind w:firstLine="480"/>
      </w:pPr>
      <w:r>
        <w:rPr/>
        <w:t>（七）我方磋商报价已包含应向知识产权所有权人支付的所有相关税费，并保证采购人在中国使用我方提供的货物或服务时，如有第三方提出侵犯其知识产权主张的，责任由我方承担。</w:t>
      </w:r>
    </w:p>
    <w:p>
      <w:pPr>
        <w:pStyle w:val="null3"/>
        <w:ind w:firstLine="480"/>
      </w:pPr>
      <w:r>
        <w:rPr/>
        <w:t>（八）我方接受采购人委托向贵方支付代理服务费，项目总报价已包含代理服务费，如果被确定为成交供应商，承诺向贵方足额支付。（若采购人支付代理服务费，则此条不适用）</w:t>
      </w:r>
    </w:p>
    <w:p>
      <w:pPr>
        <w:pStyle w:val="null3"/>
        <w:ind w:firstLine="480"/>
      </w:pPr>
      <w:r>
        <w:rPr/>
        <w:t>（九）我方与其他供应商不存在法定代表人或单位负责人为同一人或者存在直接控股、管理关系。</w:t>
      </w:r>
    </w:p>
    <w:p>
      <w:pPr>
        <w:pStyle w:val="null3"/>
        <w:ind w:firstLine="480"/>
      </w:pPr>
      <w:r>
        <w:rPr/>
        <w:t>（十）我方承诺未为本项目提供整体设计、规范编制或者项目管理、监理、检测等服务。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（十四）我方对在本函及响应文件中所作的所有承诺承担法律责任。</w:t>
      </w:r>
    </w:p>
    <w:p>
      <w:pPr>
        <w:pStyle w:val="null3"/>
        <w:ind w:firstLine="480"/>
      </w:pPr>
      <w:r>
        <w:rPr/>
        <w:t>（十五）所有与本磋商有关的函件请发往下列地址：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jc w:val="center"/>
        <w:outlineLvl w:val="5"/>
      </w:pPr>
      <w:r>
        <w:rPr>
          <w:sz w:val="15"/>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pPr>
      <w:r>
        <w:rPr/>
        <w:t xml:space="preserve">  </w:t>
      </w:r>
    </w:p>
    <w:p>
      <w:pPr>
        <w:pStyle w:val="null3"/>
        <w:outlineLvl w:val="2"/>
      </w:pPr>
      <w:r>
        <w:rPr>
          <w:sz w:val="28"/>
          <w:b/>
        </w:rPr>
        <w:t>格式六：</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现任我单位_____________职务_____________为法定代表人，特此证明。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2024年白云区“云·跃动”系列赛事服务项目</w:t>
      </w:r>
      <w:r>
        <w:rPr/>
        <w:t>”项目采购[采购项目编号为</w:t>
      </w:r>
      <w:r>
        <w:rPr/>
        <w:t>0877-24GZTP1ZC0444</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一、提供以下相关证照的扫描件之一：1.企业法人提供企业法人营业执照；2.事业法人提供事业法人登记证；3.其他组织提供其他组织的营业执照或执业许可证；4.自然人提供居民身份证等；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投标的，还须提供分公司或中心支公司的保险机构的营业执照。）</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广州市白云区文化广电旅游体育局</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pPr>
      <w:r>
        <w:rPr/>
        <w:t>温馨提示：根据《广州市财政局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供应商提供第三方（如生产商）书面声明、检测报告等资料作为投标文件组成部分的，供应商应保证投标所提供第三方资料内容真实、完整、准确。如相关第三方书面声明、相关检测报告等资料虚假，监管部门有权根据调查情形认定其是否属于提供虚假材料谋取中标，并严肃处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格式十九：</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2024年白云区“云·跃动”系列赛事服务项目</w:t>
      </w:r>
      <w:r>
        <w:rPr/>
        <w:t>（采购项目编号：</w:t>
      </w:r>
      <w:r>
        <w:rPr/>
        <w:t>0877-24GZTP1ZC0444</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格式二十一：</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