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pPr>
      <w:r>
        <w:rPr/>
        <w:t>　</w:t>
      </w:r>
    </w:p>
    <w:p>
      <w:pPr>
        <w:pStyle w:val="null3"/>
      </w:pPr>
      <w:r>
        <w:rPr/>
        <w:t>　</w:t>
      </w:r>
    </w:p>
    <w:p>
      <w:pPr>
        <w:pStyle w:val="null3"/>
      </w:pPr>
      <w:r>
        <w:rPr/>
        <w:t>　</w:t>
      </w:r>
    </w:p>
    <w:p>
      <w:pPr>
        <w:pStyle w:val="null3"/>
        <w:jc w:val="center"/>
        <w:outlineLvl w:val="0"/>
      </w:pPr>
      <w:r>
        <w:rPr>
          <w:sz w:val="48"/>
          <w:b/>
        </w:rPr>
        <w:t xml:space="preserve"> 公开招标文件</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440118-2024-03697</w:t>
      </w:r>
    </w:p>
    <w:p>
      <w:pPr>
        <w:pStyle w:val="null3"/>
        <w:jc w:val="center"/>
        <w:outlineLvl w:val="3"/>
      </w:pPr>
      <w:r>
        <w:rPr>
          <w:sz w:val="24"/>
          <w:b/>
        </w:rPr>
        <w:t>采购项目编号：</w:t>
      </w:r>
      <w:r>
        <w:rPr>
          <w:sz w:val="24"/>
          <w:b/>
        </w:rPr>
        <w:t>0877-24GZTP1ZC0625</w:t>
      </w:r>
    </w:p>
    <w:p>
      <w:pPr>
        <w:pStyle w:val="null3"/>
        <w:jc w:val="center"/>
        <w:outlineLvl w:val="3"/>
      </w:pPr>
      <w:r>
        <w:rPr>
          <w:sz w:val="24"/>
          <w:b/>
        </w:rPr>
        <w:t>项目名称：</w:t>
      </w:r>
      <w:r>
        <w:rPr>
          <w:sz w:val="24"/>
          <w:b/>
        </w:rPr>
        <w:t>2024全国三跤总决赛服务项目</w:t>
      </w:r>
    </w:p>
    <w:p>
      <w:pPr>
        <w:pStyle w:val="null3"/>
        <w:jc w:val="center"/>
        <w:outlineLvl w:val="3"/>
      </w:pPr>
      <w:r>
        <w:rPr>
          <w:sz w:val="24"/>
          <w:b/>
        </w:rPr>
        <w:t>采购人：</w:t>
      </w:r>
      <w:r>
        <w:rPr>
          <w:sz w:val="24"/>
          <w:b/>
        </w:rPr>
        <w:t>广州市增城区旅游体育发展中心</w:t>
      </w:r>
    </w:p>
    <w:p>
      <w:pPr>
        <w:pStyle w:val="null3"/>
        <w:jc w:val="center"/>
        <w:outlineLvl w:val="3"/>
      </w:pPr>
      <w:r>
        <w:rPr>
          <w:sz w:val="24"/>
          <w:b/>
        </w:rPr>
        <w:t>采购代理机构：</w:t>
      </w:r>
      <w:r>
        <w:rPr>
          <w:sz w:val="24"/>
          <w:b/>
        </w:rPr>
        <w:t>广东广招招标采购有限公司</w:t>
      </w:r>
    </w:p>
    <w:p>
      <w:pPr>
        <w:pStyle w:val="null3"/>
        <w:ind w:firstLine="480"/>
      </w:pPr>
      <w:r>
        <w:rPr/>
        <w:t xml:space="preserve">  </w:t>
      </w:r>
    </w:p>
    <w:p>
      <w:pPr>
        <w:pStyle w:val="null3"/>
        <w:jc w:val="center"/>
        <w:outlineLvl w:val="1"/>
      </w:pPr>
      <w:r>
        <w:rPr>
          <w:sz w:val="36"/>
          <w:b/>
        </w:rPr>
        <w:t>第一章投标邀请</w:t>
      </w:r>
    </w:p>
    <w:p>
      <w:pPr>
        <w:pStyle w:val="null3"/>
        <w:ind w:firstLine="480"/>
      </w:pPr>
      <w:r>
        <w:rPr/>
        <w:t>广东广招招标采购有限公司</w:t>
      </w:r>
      <w:r>
        <w:rPr/>
        <w:t>受</w:t>
      </w:r>
      <w:r>
        <w:rPr/>
        <w:t>广州市增城区旅游体育发展中心</w:t>
      </w:r>
      <w:r>
        <w:rPr/>
        <w:t>的委托，采用</w:t>
      </w:r>
      <w:r>
        <w:rPr/>
        <w:t>公开招标</w:t>
      </w:r>
      <w:r>
        <w:rPr/>
        <w:t>方式组织采购</w:t>
      </w:r>
      <w:r>
        <w:rPr/>
        <w:t>2024全国三跤总决赛服务项目</w:t>
      </w:r>
      <w:r>
        <w:rPr/>
        <w:t>。欢迎符合资格条件的国内供应商参加投标。</w:t>
      </w:r>
    </w:p>
    <w:p>
      <w:pPr>
        <w:pStyle w:val="null3"/>
        <w:outlineLvl w:val="2"/>
      </w:pPr>
      <w:r>
        <w:rPr>
          <w:sz w:val="28"/>
          <w:b/>
        </w:rPr>
        <w:t>一.项目概述</w:t>
      </w:r>
    </w:p>
    <w:p>
      <w:pPr>
        <w:pStyle w:val="null3"/>
        <w:outlineLvl w:val="3"/>
      </w:pPr>
      <w:r>
        <w:rPr>
          <w:sz w:val="24"/>
          <w:b/>
        </w:rPr>
        <w:t>1.名称与编号</w:t>
      </w:r>
    </w:p>
    <w:p>
      <w:pPr>
        <w:pStyle w:val="null3"/>
        <w:ind w:firstLine="480"/>
      </w:pPr>
      <w:r>
        <w:rPr/>
        <w:t>项目名称：</w:t>
      </w:r>
      <w:r>
        <w:rPr/>
        <w:t>2024全国三跤总决赛服务项目</w:t>
      </w:r>
    </w:p>
    <w:p>
      <w:pPr>
        <w:pStyle w:val="null3"/>
        <w:ind w:firstLine="480"/>
      </w:pPr>
      <w:r>
        <w:rPr/>
        <w:t>采购计划编号：</w:t>
      </w:r>
      <w:r>
        <w:rPr/>
        <w:t>440118-2024-03697</w:t>
      </w:r>
    </w:p>
    <w:p>
      <w:pPr>
        <w:pStyle w:val="null3"/>
        <w:ind w:firstLine="480"/>
      </w:pPr>
      <w:r>
        <w:rPr/>
        <w:t>采购项目编号：</w:t>
      </w:r>
      <w:r>
        <w:rPr/>
        <w:t>0877-24GZTP1ZC0625</w:t>
      </w:r>
    </w:p>
    <w:p>
      <w:pPr>
        <w:pStyle w:val="null3"/>
        <w:ind w:firstLine="480"/>
      </w:pPr>
      <w:r>
        <w:rPr/>
        <w:t>采购方式：</w:t>
      </w:r>
      <w:r>
        <w:rPr/>
        <w:t>公开招标</w:t>
      </w:r>
    </w:p>
    <w:p>
      <w:pPr>
        <w:pStyle w:val="null3"/>
        <w:ind w:firstLine="480"/>
      </w:pPr>
      <w:r>
        <w:rPr/>
        <w:t>预算金额：</w:t>
      </w:r>
      <w:r>
        <w:rPr/>
        <w:t>1,500,000.00</w:t>
      </w:r>
      <w:r>
        <w:rPr/>
        <w:t>元</w:t>
      </w:r>
    </w:p>
    <w:p>
      <w:pPr>
        <w:pStyle w:val="null3"/>
        <w:outlineLvl w:val="3"/>
      </w:pPr>
      <w:r>
        <w:rPr>
          <w:sz w:val="24"/>
          <w:b/>
        </w:rPr>
        <w:t>2.项目内容及需求情况（采购项目技术规格、参数及要求）</w:t>
      </w:r>
    </w:p>
    <w:p>
      <w:pPr>
        <w:pStyle w:val="null3"/>
      </w:pPr>
      <w:r>
        <w:rPr/>
        <w:t>采购包1(2024全国三跤总决赛服务项目):</w:t>
      </w:r>
    </w:p>
    <w:p>
      <w:pPr>
        <w:pStyle w:val="null3"/>
      </w:pPr>
      <w:r>
        <w:rPr/>
        <w:t>采购包预算金额：1,500,000.00元</w:t>
      </w:r>
    </w:p>
    <w:tbl>
      <w:tblPr>
        <w:tblW w:w="0" w:type="auto"/>
        <w:tblBorders>
          <w:top w:val="single"/>
          <w:left w:val="single"/>
          <w:bottom w:val="single"/>
          <w:right w:val="single"/>
          <w:insideH w:val="single"/>
          <w:insideV w:val="single"/>
        </w:tblBorders>
      </w:tblPr>
      <w:tblGrid>
        <w:gridCol w:w="1187"/>
        <w:gridCol w:w="1424"/>
        <w:gridCol w:w="2136"/>
        <w:gridCol w:w="1187"/>
        <w:gridCol w:w="1187"/>
        <w:gridCol w:w="1187"/>
      </w:tblGrid>
      <w:tr>
        <w:tc>
          <w:tcPr>
            <w:tcW w:type="dxa" w:w="1187"/>
          </w:tcPr>
          <w:p>
            <w:pPr>
              <w:pStyle w:val="null3"/>
            </w:pPr>
            <w:r>
              <w:rPr/>
              <w:t>品目号</w:t>
            </w:r>
          </w:p>
        </w:tc>
        <w:tc>
          <w:tcPr>
            <w:tcW w:type="dxa" w:w="1424"/>
          </w:tcPr>
          <w:p>
            <w:pPr>
              <w:pStyle w:val="null3"/>
            </w:pPr>
            <w:r>
              <w:rPr/>
              <w:t>品目名称</w:t>
            </w:r>
          </w:p>
        </w:tc>
        <w:tc>
          <w:tcPr>
            <w:tcW w:type="dxa" w:w="2136"/>
          </w:tcPr>
          <w:p>
            <w:pPr>
              <w:pStyle w:val="null3"/>
            </w:pPr>
            <w:r>
              <w:rPr/>
              <w:t>采购标的</w:t>
            </w:r>
          </w:p>
        </w:tc>
        <w:tc>
          <w:tcPr>
            <w:tcW w:type="dxa" w:w="1187"/>
          </w:tcPr>
          <w:p>
            <w:pPr>
              <w:pStyle w:val="null3"/>
            </w:pPr>
            <w:r>
              <w:rPr/>
              <w:t>数量（单位）</w:t>
            </w:r>
          </w:p>
        </w:tc>
        <w:tc>
          <w:tcPr>
            <w:tcW w:type="dxa" w:w="1187"/>
          </w:tcPr>
          <w:p>
            <w:pPr>
              <w:pStyle w:val="null3"/>
            </w:pPr>
            <w:r>
              <w:rPr/>
              <w:t>技术规格、参数及要求</w:t>
            </w:r>
          </w:p>
        </w:tc>
        <w:tc>
          <w:tcPr>
            <w:tcW w:type="dxa" w:w="1187"/>
          </w:tcPr>
          <w:p>
            <w:pPr>
              <w:pStyle w:val="null3"/>
            </w:pPr>
            <w:r>
              <w:rPr/>
              <w:t>是否允许进口产品</w:t>
            </w:r>
          </w:p>
        </w:tc>
      </w:tr>
      <w:tr>
        <w:tc>
          <w:tcPr>
            <w:tcW w:type="dxa" w:w="1187"/>
          </w:tcPr>
          <w:p>
            <w:pPr>
              <w:pStyle w:val="null3"/>
            </w:pPr>
            <w:r>
              <w:rPr/>
              <w:t>1-1</w:t>
            </w:r>
          </w:p>
        </w:tc>
        <w:tc>
          <w:tcPr>
            <w:tcW w:type="dxa" w:w="1424"/>
          </w:tcPr>
          <w:p>
            <w:pPr>
              <w:pStyle w:val="null3"/>
            </w:pPr>
            <w:r>
              <w:rPr/>
              <w:t>体育组织服务</w:t>
            </w:r>
          </w:p>
        </w:tc>
        <w:tc>
          <w:tcPr>
            <w:tcW w:type="dxa" w:w="2136"/>
          </w:tcPr>
          <w:p>
            <w:pPr>
              <w:pStyle w:val="null3"/>
            </w:pPr>
            <w:r>
              <w:rPr/>
              <w:t>2024全国三跤总决赛服务</w:t>
            </w:r>
          </w:p>
        </w:tc>
        <w:tc>
          <w:tcPr>
            <w:tcW w:type="dxa" w:w="1187"/>
          </w:tcPr>
          <w:p>
            <w:pPr>
              <w:pStyle w:val="null3"/>
            </w:pPr>
            <w:r>
              <w:rPr/>
              <w:t>1(项)</w:t>
            </w:r>
          </w:p>
        </w:tc>
        <w:tc>
          <w:tcPr>
            <w:tcW w:type="dxa" w:w="1187"/>
          </w:tcPr>
          <w:p>
            <w:pPr>
              <w:pStyle w:val="null3"/>
            </w:pPr>
            <w:r>
              <w:rPr/>
              <w:t>详见第二章</w:t>
            </w:r>
          </w:p>
        </w:tc>
        <w:tc>
          <w:tcPr>
            <w:tcW w:type="dxa" w:w="1187"/>
          </w:tcPr>
          <w:p>
            <w:pPr>
              <w:pStyle w:val="null3"/>
            </w:pPr>
            <w:r>
              <w:rPr/>
              <w:t>否</w:t>
            </w:r>
          </w:p>
        </w:tc>
      </w:tr>
    </w:tbl>
    <w:p>
      <w:pPr>
        <w:pStyle w:val="null3"/>
      </w:pPr>
      <w:r>
        <w:rPr/>
        <w:t>本采购包不接受联合体投标</w:t>
      </w:r>
    </w:p>
    <w:p>
      <w:pPr>
        <w:pStyle w:val="null3"/>
      </w:pPr>
      <w:r>
        <w:rPr/>
        <w:t>合同分包：不允许合同分包</w:t>
      </w:r>
    </w:p>
    <w:p>
      <w:pPr>
        <w:pStyle w:val="null3"/>
      </w:pPr>
      <w:r>
        <w:rPr/>
        <w:t>合同履行期限：合同签订之日起至2024全国三跤总决赛评估工作结束。</w:t>
      </w:r>
    </w:p>
    <w:p>
      <w:pPr>
        <w:pStyle w:val="null3"/>
        <w:outlineLvl w:val="2"/>
      </w:pPr>
      <w:r>
        <w:rPr>
          <w:sz w:val="28"/>
          <w:b/>
        </w:rPr>
        <w:t>二.投标人的资格要求</w:t>
      </w:r>
    </w:p>
    <w:p>
      <w:pPr>
        <w:pStyle w:val="null3"/>
        <w:outlineLvl w:val="3"/>
      </w:pPr>
      <w:r>
        <w:rPr>
          <w:sz w:val="24"/>
          <w:b/>
        </w:rPr>
        <w:t>1.投标人应具备《中华人民共和国政府采购法》第二十二条规定的条件，提供下列材料：</w:t>
      </w:r>
    </w:p>
    <w:p>
      <w:pPr>
        <w:pStyle w:val="null3"/>
      </w:pPr>
      <w:r>
        <w:rPr/>
        <w:t>1）具有独立承担民事责任的能力：在中华人民共和国境内注册的法人或其他组织或自然人，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p>
      <w:pPr>
        <w:pStyle w:val="null3"/>
      </w:pPr>
      <w:r>
        <w:rPr/>
        <w:t>2）有依法缴纳税收和社会保障资金的良好记录：依据《投标函》。</w:t>
      </w:r>
    </w:p>
    <w:p>
      <w:pPr>
        <w:pStyle w:val="null3"/>
      </w:pPr>
      <w:r>
        <w:rPr/>
        <w:t>3）具有良好的商业信誉和健全的财务会计制度：依据《投标函》 。</w:t>
      </w:r>
    </w:p>
    <w:p>
      <w:pPr>
        <w:pStyle w:val="null3"/>
      </w:pPr>
      <w:r>
        <w:rPr/>
        <w:t>4）履行合同所必需的设备和专业技术能力：依据《投标函》。</w:t>
      </w:r>
    </w:p>
    <w:p>
      <w:pPr>
        <w:pStyle w:val="null3"/>
      </w:pPr>
      <w:r>
        <w:rPr/>
        <w:t>5）参加采购活动前3年内，在经营活动中没有重大违法记录：参照投标函相关承诺格式内容。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null3"/>
        <w:outlineLvl w:val="3"/>
      </w:pPr>
      <w:r>
        <w:rPr>
          <w:sz w:val="24"/>
          <w:b/>
        </w:rPr>
        <w:t>2.落实政府采购政策需满足的资格要求：</w:t>
      </w:r>
    </w:p>
    <w:p>
      <w:pPr>
        <w:pStyle w:val="null3"/>
        <w:jc w:val="left"/>
      </w:pPr>
      <w:r>
        <w:rPr/>
        <w:t>采购包1（2024全国三跤总决赛服务项目）：</w:t>
      </w:r>
      <w:r>
        <w:rPr/>
        <w:t>本项目属于专门面向中小企业采购的项目，全部服务的承接方应为中小企业（监狱企业、残疾人福利单位视同小型、微型企业）【依据《中小企业声明函》或由省级以上监狱管理局、戒毒管理局(含新疆生产建设兵团)出具的承接方属于监狱企业的证明文件或承接方的《残疾人福利性单位声明函》】。</w:t>
      </w:r>
    </w:p>
    <w:p>
      <w:pPr>
        <w:pStyle w:val="null3"/>
        <w:outlineLvl w:val="3"/>
      </w:pPr>
      <w:r>
        <w:rPr>
          <w:sz w:val="24"/>
          <w:b/>
        </w:rPr>
        <w:t>3.本项目特定的资格要求：</w:t>
      </w:r>
    </w:p>
    <w:p>
      <w:pPr>
        <w:pStyle w:val="null3"/>
      </w:pPr>
      <w:r>
        <w:rPr/>
        <w:t>采购包1（2024全国三跤总决赛服务项目）：</w:t>
      </w:r>
    </w:p>
    <w:p>
      <w:pPr>
        <w:pStyle w:val="null3"/>
      </w:pPr>
      <w:r>
        <w:rPr/>
        <w:t>1)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Pr>
        <w:pStyle w:val="null3"/>
      </w:pPr>
      <w:r>
        <w:rPr/>
        <w:t>2)单位负责人为同一人或者存在直接控股、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投标函相关承诺要求内容。</w:t>
      </w:r>
    </w:p>
    <w:p>
      <w:pPr>
        <w:pStyle w:val="null3"/>
        <w:outlineLvl w:val="2"/>
      </w:pPr>
      <w:r>
        <w:rPr>
          <w:sz w:val="28"/>
          <w:b/>
        </w:rPr>
        <w:t>三.获取招标文件</w:t>
      </w:r>
    </w:p>
    <w:p>
      <w:pPr>
        <w:pStyle w:val="null3"/>
        <w:ind w:firstLine="480"/>
      </w:pPr>
      <w:r>
        <w:rPr/>
        <w:t>时间：详见招标公告及其变更公告（如有）</w:t>
      </w:r>
    </w:p>
    <w:p>
      <w:pPr>
        <w:pStyle w:val="null3"/>
        <w:ind w:firstLine="480"/>
      </w:pPr>
      <w:r>
        <w:rPr/>
        <w:t>地点：详见招标公告及其变更公告（如有）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pStyle w:val="null3"/>
        <w:ind w:firstLine="480"/>
      </w:pPr>
      <w:r>
        <w:rPr/>
        <w:t>售价：免费</w:t>
      </w:r>
    </w:p>
    <w:p>
      <w:pPr>
        <w:pStyle w:val="null3"/>
        <w:outlineLvl w:val="2"/>
      </w:pPr>
      <w:r>
        <w:rPr>
          <w:sz w:val="28"/>
          <w:b/>
        </w:rPr>
        <w:t>四.提交投标文件截止时间、开标时间和地点：</w:t>
      </w:r>
    </w:p>
    <w:p>
      <w:pPr>
        <w:pStyle w:val="null3"/>
        <w:ind w:firstLine="480"/>
      </w:pPr>
      <w:r>
        <w:rPr/>
        <w:t xml:space="preserve"> 提交投标文件截止时间和开标时间：详见招标公告及其变更公告（如有）</w:t>
      </w:r>
    </w:p>
    <w:p>
      <w:pPr>
        <w:pStyle w:val="null3"/>
        <w:ind w:firstLine="480"/>
      </w:pPr>
      <w:r>
        <w:rPr/>
        <w:t xml:space="preserve"> （自招标文件开始发出之日起至投标人提交投标文件截止之日止，不得少于20日）</w:t>
      </w:r>
    </w:p>
    <w:p>
      <w:pPr>
        <w:pStyle w:val="null3"/>
        <w:ind w:firstLine="480"/>
      </w:pPr>
      <w:r>
        <w:rPr/>
        <w:t xml:space="preserve"> 地点：详见招标公告及其变更公告（如有）</w:t>
      </w:r>
    </w:p>
    <w:p>
      <w:pPr>
        <w:pStyle w:val="null3"/>
        <w:outlineLvl w:val="2"/>
      </w:pPr>
      <w:r>
        <w:rPr>
          <w:sz w:val="28"/>
          <w:b/>
        </w:rPr>
        <w:t>五.公告期限、发布公告的媒介：</w:t>
      </w:r>
    </w:p>
    <w:p>
      <w:pPr>
        <w:pStyle w:val="null3"/>
        <w:ind w:firstLine="480"/>
      </w:pPr>
      <w:r>
        <w:rPr/>
        <w:t xml:space="preserve"> 1、公告期限：自本公告发布之日起不得少于5个工作日。</w:t>
      </w:r>
    </w:p>
    <w:p>
      <w:pPr>
        <w:pStyle w:val="null3"/>
        <w:ind w:firstLine="480"/>
      </w:pPr>
      <w:r>
        <w:rPr/>
        <w:t xml:space="preserve"> 2、发布公告的媒介：中国政府采购网(www.ccgp.gov.cn)，广东省政府采购网(https://gdgpo.czt.gd.gov.cn/)</w:t>
      </w:r>
      <w:r>
        <w:rPr/>
        <w:t>广东广招招标采购有限公司网（http://www.gztpc.com）</w:t>
      </w:r>
      <w:r>
        <w:rPr/>
        <w:t>。</w:t>
      </w:r>
    </w:p>
    <w:p>
      <w:pPr>
        <w:pStyle w:val="null3"/>
        <w:outlineLvl w:val="2"/>
      </w:pPr>
      <w:r>
        <w:rPr>
          <w:sz w:val="28"/>
          <w:b/>
        </w:rPr>
        <w:t>六.本项目联系方式：</w:t>
      </w:r>
    </w:p>
    <w:p>
      <w:pPr>
        <w:pStyle w:val="null3"/>
        <w:outlineLvl w:val="3"/>
      </w:pPr>
      <w:r>
        <w:rPr>
          <w:sz w:val="24"/>
          <w:b/>
        </w:rPr>
        <w:t xml:space="preserve"> 1.采购人信息</w:t>
      </w:r>
    </w:p>
    <w:p>
      <w:pPr>
        <w:pStyle w:val="null3"/>
        <w:ind w:firstLine="480"/>
      </w:pPr>
      <w:r>
        <w:rPr/>
        <w:t xml:space="preserve"> 名称：</w:t>
      </w:r>
      <w:r>
        <w:rPr/>
        <w:t>广州市增城区旅游体育发展中心</w:t>
      </w:r>
    </w:p>
    <w:p>
      <w:pPr>
        <w:pStyle w:val="null3"/>
        <w:ind w:firstLine="480"/>
      </w:pPr>
      <w:r>
        <w:rPr/>
        <w:t xml:space="preserve"> 地址：</w:t>
      </w:r>
      <w:r>
        <w:rPr/>
        <w:t>广州市增江街教育路7号</w:t>
      </w:r>
    </w:p>
    <w:p>
      <w:pPr>
        <w:pStyle w:val="null3"/>
        <w:ind w:firstLine="480"/>
      </w:pPr>
      <w:r>
        <w:rPr/>
        <w:t xml:space="preserve"> 联系方式：</w:t>
      </w:r>
      <w:r>
        <w:rPr/>
        <w:t>020-32852189</w:t>
      </w:r>
    </w:p>
    <w:p>
      <w:pPr>
        <w:pStyle w:val="null3"/>
        <w:outlineLvl w:val="3"/>
      </w:pPr>
      <w:r>
        <w:rPr>
          <w:sz w:val="24"/>
          <w:b/>
        </w:rPr>
        <w:t xml:space="preserve"> 2.采购代理机构信息</w:t>
      </w:r>
    </w:p>
    <w:p>
      <w:pPr>
        <w:pStyle w:val="null3"/>
        <w:ind w:firstLine="480"/>
      </w:pPr>
      <w:r>
        <w:rPr/>
        <w:t xml:space="preserve"> 名称：</w:t>
      </w:r>
      <w:r>
        <w:rPr/>
        <w:t>广东广招招标采购有限公司</w:t>
      </w:r>
    </w:p>
    <w:p>
      <w:pPr>
        <w:pStyle w:val="null3"/>
        <w:ind w:firstLine="480"/>
      </w:pPr>
      <w:r>
        <w:rPr/>
        <w:t xml:space="preserve"> 地址：</w:t>
      </w:r>
      <w:r>
        <w:rPr/>
        <w:t>广州市东风东路745号东山紫园商务大厦2003室</w:t>
      </w:r>
    </w:p>
    <w:p>
      <w:pPr>
        <w:pStyle w:val="null3"/>
        <w:ind w:firstLine="480"/>
      </w:pPr>
      <w:r>
        <w:rPr/>
        <w:t xml:space="preserve"> 联系方式：</w:t>
      </w:r>
      <w:r>
        <w:rPr/>
        <w:t>020-37816286-809</w:t>
      </w:r>
    </w:p>
    <w:p>
      <w:pPr>
        <w:pStyle w:val="null3"/>
        <w:outlineLvl w:val="3"/>
      </w:pPr>
      <w:r>
        <w:rPr>
          <w:sz w:val="24"/>
          <w:b/>
        </w:rPr>
        <w:t xml:space="preserve"> 3.项目联系方式</w:t>
      </w:r>
    </w:p>
    <w:p>
      <w:pPr>
        <w:pStyle w:val="null3"/>
        <w:ind w:firstLine="480"/>
      </w:pPr>
      <w:r>
        <w:rPr/>
        <w:t xml:space="preserve"> 项目联系人：</w:t>
      </w:r>
      <w:r>
        <w:rPr/>
        <w:t>黎工</w:t>
      </w:r>
    </w:p>
    <w:p>
      <w:pPr>
        <w:pStyle w:val="null3"/>
        <w:ind w:firstLine="480"/>
      </w:pPr>
      <w:r>
        <w:rPr/>
        <w:t xml:space="preserve"> 电话：</w:t>
      </w:r>
      <w:r>
        <w:rPr/>
        <w:t>020-37816286-809</w:t>
      </w:r>
    </w:p>
    <w:p>
      <w:pPr>
        <w:pStyle w:val="null3"/>
        <w:outlineLvl w:val="3"/>
      </w:pPr>
      <w:r>
        <w:rPr>
          <w:sz w:val="24"/>
          <w:b/>
        </w:rPr>
        <w:t xml:space="preserve"> 4.技术支持联系方式</w:t>
      </w:r>
    </w:p>
    <w:p>
      <w:pPr>
        <w:pStyle w:val="null3"/>
        <w:ind w:firstLine="480"/>
      </w:pPr>
      <w:r>
        <w:rPr/>
        <w:t>云平台联系方式：020-88696588</w:t>
      </w:r>
    </w:p>
    <w:p>
      <w:pPr>
        <w:pStyle w:val="null3"/>
        <w:ind w:firstLine="480"/>
      </w:pPr>
      <w:r>
        <w:rPr/>
        <w:t>开标评标服务专线：020-88696599</w:t>
      </w:r>
    </w:p>
    <w:p>
      <w:pPr>
        <w:pStyle w:val="null3"/>
      </w:pPr>
      <w:r>
        <w:rPr/>
        <w:t xml:space="preserve"> 采购代理机构：</w:t>
      </w:r>
      <w:r>
        <w:rPr/>
        <w:t>广东广招招标采购有限公司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sz w:val="21"/>
          <w:color w:val="000000"/>
        </w:rPr>
        <w:t>项目属性：</w:t>
      </w:r>
      <w:r>
        <w:rPr>
          <w:sz w:val="21"/>
          <w:color w:val="000000"/>
        </w:rPr>
        <w:t>服务类</w:t>
      </w:r>
    </w:p>
    <w:p>
      <w:pPr>
        <w:pStyle w:val="null3"/>
        <w:jc w:val="both"/>
      </w:pPr>
      <w:r>
        <w:rPr>
          <w:sz w:val="21"/>
          <w:color w:val="000000"/>
        </w:rPr>
        <w:t>品目分类：</w:t>
      </w:r>
      <w:r>
        <w:rPr>
          <w:sz w:val="21"/>
          <w:color w:val="000000"/>
        </w:rPr>
        <w:t>体育组织服务</w:t>
      </w:r>
    </w:p>
    <w:p>
      <w:pPr>
        <w:pStyle w:val="null3"/>
        <w:jc w:val="both"/>
      </w:pPr>
      <w:r>
        <w:rPr>
          <w:sz w:val="21"/>
          <w:color w:val="000000"/>
        </w:rPr>
        <w:t>本项目对应的中小企业划分标准所属行业为：</w:t>
      </w:r>
      <w:r>
        <w:rPr>
          <w:sz w:val="21"/>
          <w:color w:val="000000"/>
        </w:rPr>
        <w:t>其他未列明行业</w:t>
      </w:r>
      <w:r>
        <w:rPr>
          <w:sz w:val="21"/>
        </w:rPr>
        <w:t xml:space="preserve"> </w:t>
      </w:r>
      <w:r>
        <w:rPr>
          <w:sz w:val="21"/>
          <w:color w:val="000000"/>
        </w:rPr>
        <w:t>。</w:t>
      </w:r>
    </w:p>
    <w:p>
      <w:pPr>
        <w:pStyle w:val="null3"/>
        <w:ind w:firstLine="480"/>
        <w:jc w:val="both"/>
      </w:pPr>
      <w:r>
        <w:rPr>
          <w:sz w:val="21"/>
          <w:color w:val="000000"/>
        </w:rPr>
        <w:t>采购项目需求一览表：</w:t>
      </w:r>
    </w:p>
    <w:tbl>
      <w:tblPr>
        <w:tblW w:w="0" w:type="auto"/>
        <w:tblInd w:type="dxa" w:w="15"/>
        <w:tblBorders>
          <w:top w:val="none" w:color="000000" w:sz="4"/>
          <w:left w:val="none" w:color="000000" w:sz="4"/>
          <w:bottom w:val="none" w:color="000000" w:sz="4"/>
          <w:right w:val="none" w:color="000000" w:sz="4"/>
          <w:insideH w:val="none"/>
          <w:insideV w:val="none"/>
        </w:tblBorders>
      </w:tblPr>
      <w:tblGrid>
        <w:gridCol w:w="2513"/>
        <w:gridCol w:w="1249"/>
        <w:gridCol w:w="2543"/>
        <w:gridCol w:w="2001"/>
      </w:tblGrid>
      <w:tr>
        <w:tc>
          <w:tcPr>
            <w:tcW w:type="dxa" w:w="2513"/>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采购内容</w:t>
            </w:r>
          </w:p>
        </w:tc>
        <w:tc>
          <w:tcPr>
            <w:tcW w:type="dxa" w:w="1249"/>
            <w:tcBorders>
              <w:top w:val="single" w:color="000000" w:sz="8"/>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采购数量</w:t>
            </w:r>
          </w:p>
        </w:tc>
        <w:tc>
          <w:tcPr>
            <w:tcW w:type="dxa" w:w="2543"/>
            <w:tcBorders>
              <w:top w:val="single" w:color="000000" w:sz="8"/>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服务期</w:t>
            </w:r>
          </w:p>
        </w:tc>
        <w:tc>
          <w:tcPr>
            <w:tcW w:type="dxa" w:w="2001"/>
            <w:tcBorders>
              <w:top w:val="single" w:color="000000" w:sz="8"/>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最高限价</w:t>
            </w:r>
          </w:p>
        </w:tc>
      </w:tr>
      <w:tr>
        <w:tc>
          <w:tcPr>
            <w:tcW w:type="dxa" w:w="2513"/>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2024</w:t>
            </w:r>
            <w:r>
              <w:rPr>
                <w:sz w:val="21"/>
                <w:color w:val="000000"/>
              </w:rPr>
              <w:t>全国三跤总决赛服务</w:t>
            </w:r>
          </w:p>
        </w:tc>
        <w:tc>
          <w:tcPr>
            <w:tcW w:type="dxa" w:w="1249"/>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w:t>
            </w:r>
            <w:r>
              <w:rPr>
                <w:sz w:val="21"/>
                <w:color w:val="000000"/>
              </w:rPr>
              <w:t>项</w:t>
            </w:r>
          </w:p>
        </w:tc>
        <w:tc>
          <w:tcPr>
            <w:tcW w:type="dxa" w:w="2543"/>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合同签订之日起至</w:t>
            </w:r>
            <w:r>
              <w:rPr>
                <w:sz w:val="21"/>
                <w:color w:val="000000"/>
              </w:rPr>
              <w:t>2024</w:t>
            </w:r>
            <w:r>
              <w:rPr>
                <w:sz w:val="21"/>
                <w:color w:val="000000"/>
              </w:rPr>
              <w:t>全国三跤总决赛</w:t>
            </w:r>
            <w:r>
              <w:rPr>
                <w:sz w:val="21"/>
                <w:color w:val="000000"/>
              </w:rPr>
              <w:t>评估工作结束。</w:t>
            </w:r>
          </w:p>
        </w:tc>
        <w:tc>
          <w:tcPr>
            <w:tcW w:type="dxa" w:w="2001"/>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1,500,000.00</w:t>
            </w:r>
            <w:r>
              <w:rPr>
                <w:sz w:val="21"/>
                <w:color w:val="000000"/>
              </w:rPr>
              <w:t>元</w:t>
            </w:r>
          </w:p>
        </w:tc>
      </w:tr>
    </w:tbl>
    <w:p>
      <w:pPr>
        <w:pStyle w:val="null3"/>
      </w:pPr>
      <w:r>
        <w:rPr>
          <w:sz w:val="28"/>
          <w:b/>
          <w:color w:val="000000"/>
        </w:rPr>
        <w:t>二、服务内容及要求：</w:t>
      </w:r>
    </w:p>
    <w:p>
      <w:pPr>
        <w:pStyle w:val="null3"/>
        <w:ind w:firstLine="420"/>
        <w:jc w:val="both"/>
      </w:pPr>
      <w:r>
        <w:rPr>
          <w:sz w:val="21"/>
          <w:color w:val="000000"/>
        </w:rPr>
        <w:t>为</w:t>
      </w:r>
      <w:r>
        <w:rPr>
          <w:sz w:val="21"/>
          <w:color w:val="000000"/>
        </w:rPr>
        <w:t>2024</w:t>
      </w:r>
      <w:r>
        <w:rPr>
          <w:sz w:val="21"/>
          <w:color w:val="000000"/>
        </w:rPr>
        <w:t>全国三跤总决赛</w:t>
      </w:r>
      <w:r>
        <w:rPr>
          <w:sz w:val="21"/>
          <w:color w:val="000000"/>
        </w:rPr>
        <w:t>提供赛事整体策划、竞赛组织、器材保障、场地布置、宣传推广、氛围营造、医疗保障、安全保卫、交通保障、裁判</w:t>
      </w:r>
      <w:r>
        <w:rPr>
          <w:sz w:val="21"/>
          <w:color w:val="000000"/>
        </w:rPr>
        <w:t>员</w:t>
      </w:r>
      <w:r>
        <w:rPr>
          <w:sz w:val="21"/>
          <w:color w:val="000000"/>
        </w:rPr>
        <w:t>和志愿者的选拔及使用管理、商务开发、赛事资料印制、人员保险、医疗救援、电力、通信保障、嘉宾接待等工作并承担实施过程中所产生的全部费用。</w:t>
      </w:r>
    </w:p>
    <w:p>
      <w:pPr>
        <w:pStyle w:val="null3"/>
        <w:jc w:val="both"/>
      </w:pPr>
      <w:r>
        <w:rPr>
          <w:sz w:val="21"/>
          <w:color w:val="000000"/>
        </w:rPr>
        <w:t>（一）赛事推广</w:t>
      </w:r>
    </w:p>
    <w:p>
      <w:pPr>
        <w:pStyle w:val="null3"/>
        <w:ind w:firstLine="480"/>
        <w:jc w:val="both"/>
      </w:pPr>
      <w:r>
        <w:rPr>
          <w:sz w:val="21"/>
          <w:color w:val="000000"/>
        </w:rPr>
        <w:t>按照采购人批准的赛事宣传推广方案，协助完成赛事推广工作，包括但不限于以下内容：</w:t>
      </w:r>
    </w:p>
    <w:p>
      <w:pPr>
        <w:pStyle w:val="null3"/>
        <w:ind w:firstLine="480"/>
        <w:jc w:val="both"/>
      </w:pPr>
      <w:r>
        <w:rPr>
          <w:sz w:val="21"/>
          <w:color w:val="000000"/>
        </w:rPr>
        <w:t>1.</w:t>
      </w:r>
      <w:r>
        <w:rPr>
          <w:sz w:val="21"/>
          <w:color w:val="000000"/>
        </w:rPr>
        <w:t>与广东电视台、广州电视台、全国、各省市主流媒体、户外等传统媒体合作推广赛事；</w:t>
      </w:r>
    </w:p>
    <w:p>
      <w:pPr>
        <w:pStyle w:val="null3"/>
        <w:ind w:firstLine="480"/>
        <w:jc w:val="both"/>
      </w:pPr>
      <w:r>
        <w:rPr>
          <w:sz w:val="21"/>
          <w:color w:val="000000"/>
        </w:rPr>
        <w:t>2.</w:t>
      </w:r>
      <w:r>
        <w:rPr>
          <w:sz w:val="21"/>
          <w:color w:val="000000"/>
        </w:rPr>
        <w:t>与中国</w:t>
      </w:r>
      <w:r>
        <w:rPr>
          <w:sz w:val="21"/>
          <w:color w:val="000000"/>
        </w:rPr>
        <w:t>摔跤</w:t>
      </w:r>
      <w:r>
        <w:rPr>
          <w:sz w:val="21"/>
          <w:color w:val="000000"/>
        </w:rPr>
        <w:t>协会、全国、各省市主流媒体门户网站、新闻和视频</w:t>
      </w:r>
      <w:r>
        <w:rPr>
          <w:sz w:val="21"/>
          <w:color w:val="000000"/>
        </w:rPr>
        <w:t>APP</w:t>
      </w:r>
      <w:r>
        <w:rPr>
          <w:sz w:val="21"/>
          <w:color w:val="000000"/>
        </w:rPr>
        <w:t>、微信公众号等新媒体合作推广赛事；</w:t>
      </w:r>
    </w:p>
    <w:p>
      <w:pPr>
        <w:pStyle w:val="null3"/>
        <w:ind w:firstLine="480"/>
        <w:jc w:val="both"/>
      </w:pPr>
      <w:r>
        <w:rPr>
          <w:sz w:val="21"/>
          <w:color w:val="000000"/>
        </w:rPr>
        <w:t>3.</w:t>
      </w:r>
      <w:r>
        <w:rPr>
          <w:sz w:val="21"/>
          <w:color w:val="000000"/>
        </w:rPr>
        <w:t>采购人要求的其他赛事推广事宜。</w:t>
      </w:r>
    </w:p>
    <w:p>
      <w:pPr>
        <w:pStyle w:val="null3"/>
        <w:ind w:firstLine="480"/>
        <w:jc w:val="both"/>
      </w:pPr>
      <w:r>
        <w:rPr>
          <w:sz w:val="21"/>
          <w:color w:val="000000"/>
        </w:rPr>
        <w:t>推广数据要求汇总：</w:t>
      </w:r>
    </w:p>
    <w:p>
      <w:pPr>
        <w:pStyle w:val="null3"/>
        <w:ind w:firstLine="480"/>
        <w:jc w:val="both"/>
      </w:pPr>
      <w:r>
        <w:rPr>
          <w:sz w:val="21"/>
          <w:color w:val="000000"/>
        </w:rPr>
        <w:t>①电视媒体报道时长：电视台体育频道不少于</w:t>
      </w:r>
      <w:r>
        <w:rPr>
          <w:sz w:val="21"/>
          <w:color w:val="000000"/>
        </w:rPr>
        <w:t>60</w:t>
      </w:r>
      <w:r>
        <w:rPr>
          <w:sz w:val="21"/>
          <w:color w:val="000000"/>
        </w:rPr>
        <w:t>秒；</w:t>
      </w:r>
    </w:p>
    <w:p>
      <w:pPr>
        <w:pStyle w:val="null3"/>
        <w:ind w:firstLine="480"/>
        <w:jc w:val="both"/>
      </w:pPr>
      <w:r>
        <w:rPr>
          <w:sz w:val="21"/>
          <w:color w:val="000000"/>
        </w:rPr>
        <w:t>②报纸：常规新闻报道不少于</w:t>
      </w:r>
      <w:r>
        <w:rPr>
          <w:sz w:val="21"/>
          <w:color w:val="000000"/>
        </w:rPr>
        <w:t>5</w:t>
      </w:r>
      <w:r>
        <w:rPr>
          <w:sz w:val="21"/>
          <w:color w:val="000000"/>
        </w:rPr>
        <w:t>篇；</w:t>
      </w:r>
    </w:p>
    <w:p>
      <w:pPr>
        <w:pStyle w:val="null3"/>
        <w:ind w:firstLine="480"/>
        <w:jc w:val="both"/>
      </w:pPr>
      <w:r>
        <w:rPr>
          <w:sz w:val="21"/>
          <w:color w:val="000000"/>
        </w:rPr>
        <w:t>③网络：不少于</w:t>
      </w:r>
      <w:r>
        <w:rPr>
          <w:sz w:val="21"/>
          <w:color w:val="000000"/>
        </w:rPr>
        <w:t>5</w:t>
      </w:r>
      <w:r>
        <w:rPr>
          <w:sz w:val="21"/>
          <w:color w:val="000000"/>
        </w:rPr>
        <w:t>篇。</w:t>
      </w:r>
    </w:p>
    <w:p>
      <w:pPr>
        <w:pStyle w:val="null3"/>
        <w:ind w:firstLine="480"/>
        <w:jc w:val="both"/>
      </w:pPr>
      <w:r>
        <w:rPr>
          <w:sz w:val="21"/>
          <w:color w:val="000000"/>
        </w:rPr>
        <w:t>比赛结束后</w:t>
      </w:r>
      <w:r>
        <w:rPr>
          <w:sz w:val="21"/>
          <w:color w:val="000000"/>
        </w:rPr>
        <w:t>10</w:t>
      </w:r>
      <w:r>
        <w:rPr>
          <w:sz w:val="21"/>
          <w:color w:val="000000"/>
        </w:rPr>
        <w:t>天内将文字、图片、视频资料交采购人。</w:t>
      </w:r>
    </w:p>
    <w:p>
      <w:pPr>
        <w:pStyle w:val="null3"/>
        <w:jc w:val="both"/>
      </w:pPr>
      <w:r>
        <w:rPr>
          <w:sz w:val="21"/>
          <w:color w:val="000000"/>
        </w:rPr>
        <w:t>（二）赛事执行</w:t>
      </w:r>
    </w:p>
    <w:p>
      <w:pPr>
        <w:pStyle w:val="null3"/>
        <w:ind w:firstLine="480"/>
        <w:jc w:val="both"/>
      </w:pPr>
      <w:r>
        <w:rPr>
          <w:sz w:val="21"/>
          <w:color w:val="000000"/>
        </w:rPr>
        <w:t>按照采购人批准的赛事策划、赛事组织方案，协助完成赛事组织执行工作，包括但不限于以下内容：</w:t>
      </w:r>
    </w:p>
    <w:p>
      <w:pPr>
        <w:pStyle w:val="null3"/>
        <w:ind w:firstLine="480"/>
        <w:jc w:val="both"/>
      </w:pPr>
      <w:r>
        <w:rPr>
          <w:sz w:val="21"/>
          <w:color w:val="000000"/>
        </w:rPr>
        <w:t>1.</w:t>
      </w:r>
      <w:r>
        <w:rPr>
          <w:sz w:val="21"/>
          <w:color w:val="000000"/>
        </w:rPr>
        <w:t>按《</w:t>
      </w:r>
      <w:r>
        <w:rPr>
          <w:sz w:val="21"/>
          <w:color w:val="000000"/>
        </w:rPr>
        <w:t>国际式摔跤竞赛规则</w:t>
      </w:r>
      <w:r>
        <w:rPr>
          <w:sz w:val="21"/>
          <w:color w:val="000000"/>
        </w:rPr>
        <w:t>》规定提供竞赛器材（详见</w:t>
      </w:r>
      <w:r>
        <w:rPr>
          <w:sz w:val="21"/>
          <w:color w:val="000000"/>
        </w:rPr>
        <w:t>附件</w:t>
      </w:r>
      <w:r>
        <w:rPr>
          <w:sz w:val="21"/>
          <w:color w:val="000000"/>
        </w:rPr>
        <w:t>1</w:t>
      </w:r>
      <w:r>
        <w:rPr>
          <w:sz w:val="21"/>
          <w:color w:val="000000"/>
        </w:rPr>
        <w:t>：场馆设施要求</w:t>
      </w:r>
      <w:r>
        <w:rPr>
          <w:sz w:val="21"/>
          <w:color w:val="000000"/>
        </w:rPr>
        <w:t>和</w:t>
      </w:r>
      <w:r>
        <w:rPr>
          <w:sz w:val="21"/>
          <w:color w:val="000000"/>
        </w:rPr>
        <w:t>附件</w:t>
      </w:r>
      <w:r>
        <w:rPr>
          <w:sz w:val="21"/>
          <w:color w:val="000000"/>
        </w:rPr>
        <w:t>2</w:t>
      </w:r>
      <w:r>
        <w:rPr>
          <w:sz w:val="21"/>
          <w:color w:val="000000"/>
        </w:rPr>
        <w:t>：全国摔跤比赛器材清单</w:t>
      </w:r>
      <w:r>
        <w:rPr>
          <w:sz w:val="21"/>
          <w:color w:val="000000"/>
        </w:rPr>
        <w:t>），并于赛前</w:t>
      </w:r>
      <w:r>
        <w:rPr>
          <w:sz w:val="21"/>
          <w:color w:val="000000"/>
        </w:rPr>
        <w:t>2</w:t>
      </w:r>
      <w:r>
        <w:rPr>
          <w:sz w:val="21"/>
          <w:color w:val="000000"/>
        </w:rPr>
        <w:t>天安装调试到位。竞赛期间安排维护人员，确保赛事顺利举行。比赛场地搭建背景板及临设需满足全国</w:t>
      </w:r>
      <w:r>
        <w:rPr>
          <w:sz w:val="21"/>
          <w:color w:val="000000"/>
        </w:rPr>
        <w:t>摔跤</w:t>
      </w:r>
      <w:r>
        <w:rPr>
          <w:sz w:val="21"/>
          <w:color w:val="000000"/>
        </w:rPr>
        <w:t>比赛竞赛工作的需求；</w:t>
      </w:r>
    </w:p>
    <w:p>
      <w:pPr>
        <w:pStyle w:val="null3"/>
        <w:ind w:firstLine="480"/>
        <w:jc w:val="both"/>
      </w:pPr>
      <w:r>
        <w:rPr>
          <w:sz w:val="21"/>
          <w:color w:val="000000"/>
        </w:rPr>
        <w:t>2.</w:t>
      </w:r>
      <w:r>
        <w:rPr>
          <w:sz w:val="21"/>
          <w:color w:val="000000"/>
        </w:rPr>
        <w:t>提供符合全国</w:t>
      </w:r>
      <w:r>
        <w:rPr>
          <w:sz w:val="21"/>
          <w:color w:val="000000"/>
        </w:rPr>
        <w:t>摔跤</w:t>
      </w:r>
      <w:r>
        <w:rPr>
          <w:sz w:val="21"/>
          <w:color w:val="000000"/>
        </w:rPr>
        <w:t>比赛竞赛使用的音响</w:t>
      </w:r>
      <w:r>
        <w:rPr>
          <w:sz w:val="21"/>
          <w:color w:val="000000"/>
        </w:rPr>
        <w:t>1</w:t>
      </w:r>
      <w:r>
        <w:rPr>
          <w:sz w:val="21"/>
          <w:color w:val="000000"/>
        </w:rPr>
        <w:t>套；</w:t>
      </w:r>
    </w:p>
    <w:p>
      <w:pPr>
        <w:pStyle w:val="null3"/>
        <w:ind w:firstLine="480"/>
        <w:jc w:val="both"/>
      </w:pPr>
      <w:r>
        <w:rPr>
          <w:sz w:val="21"/>
          <w:color w:val="000000"/>
        </w:rPr>
        <w:t>3.</w:t>
      </w:r>
      <w:r>
        <w:rPr>
          <w:sz w:val="21"/>
          <w:color w:val="000000"/>
        </w:rPr>
        <w:t>按全国</w:t>
      </w:r>
      <w:r>
        <w:rPr>
          <w:sz w:val="21"/>
          <w:color w:val="000000"/>
        </w:rPr>
        <w:t>摔跤</w:t>
      </w:r>
      <w:r>
        <w:rPr>
          <w:sz w:val="21"/>
          <w:color w:val="000000"/>
        </w:rPr>
        <w:t>比赛竞赛规定做好场地器材、设施和文具用具等物料的准备工作，赛前</w:t>
      </w:r>
      <w:r>
        <w:rPr>
          <w:sz w:val="21"/>
          <w:color w:val="000000"/>
        </w:rPr>
        <w:t>1</w:t>
      </w:r>
      <w:r>
        <w:rPr>
          <w:sz w:val="21"/>
          <w:color w:val="000000"/>
        </w:rPr>
        <w:t>天安排赛前训练，赛前</w:t>
      </w:r>
      <w:r>
        <w:rPr>
          <w:sz w:val="21"/>
          <w:color w:val="000000"/>
        </w:rPr>
        <w:t>2</w:t>
      </w:r>
      <w:r>
        <w:rPr>
          <w:sz w:val="21"/>
          <w:color w:val="000000"/>
        </w:rPr>
        <w:t>天完成比赛场地的现场布置和管理工作；</w:t>
      </w:r>
    </w:p>
    <w:p>
      <w:pPr>
        <w:pStyle w:val="null3"/>
        <w:ind w:firstLine="480"/>
        <w:jc w:val="both"/>
      </w:pPr>
      <w:r>
        <w:rPr>
          <w:sz w:val="21"/>
          <w:color w:val="000000"/>
        </w:rPr>
        <w:t>4.</w:t>
      </w:r>
      <w:r>
        <w:rPr>
          <w:sz w:val="21"/>
          <w:color w:val="000000"/>
        </w:rPr>
        <w:t>秩序册、成绩册、广告板宣传栏、宣传横幅、宣传标语、公告栏、证件的编排和制作；</w:t>
      </w:r>
    </w:p>
    <w:tbl>
      <w:tblPr>
        <w:tblW w:w="0" w:type="auto"/>
        <w:tblBorders>
          <w:top w:val="none" w:color="000000" w:sz="4"/>
          <w:left w:val="none" w:color="000000" w:sz="4"/>
          <w:bottom w:val="none" w:color="000000" w:sz="4"/>
          <w:right w:val="none" w:color="000000" w:sz="4"/>
          <w:insideH w:val="none"/>
          <w:insideV w:val="none"/>
        </w:tblBorders>
      </w:tblPr>
      <w:tblGrid>
        <w:gridCol w:w="446"/>
        <w:gridCol w:w="1518"/>
        <w:gridCol w:w="1488"/>
        <w:gridCol w:w="669"/>
        <w:gridCol w:w="848"/>
        <w:gridCol w:w="3289"/>
      </w:tblGrid>
      <w:tr>
        <w:tc>
          <w:tcPr>
            <w:tcW w:type="dxa" w:w="446"/>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序号</w:t>
            </w:r>
          </w:p>
        </w:tc>
        <w:tc>
          <w:tcPr>
            <w:tcW w:type="dxa" w:w="1518"/>
            <w:tcBorders>
              <w:top w:val="single" w:color="000000" w:sz="8"/>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名称</w:t>
            </w:r>
          </w:p>
        </w:tc>
        <w:tc>
          <w:tcPr>
            <w:tcW w:type="dxa" w:w="1488"/>
            <w:tcBorders>
              <w:top w:val="single" w:color="000000" w:sz="8"/>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参数要求</w:t>
            </w:r>
          </w:p>
        </w:tc>
        <w:tc>
          <w:tcPr>
            <w:tcW w:type="dxa" w:w="669"/>
            <w:tcBorders>
              <w:top w:val="single" w:color="000000" w:sz="8"/>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单位</w:t>
            </w:r>
          </w:p>
        </w:tc>
        <w:tc>
          <w:tcPr>
            <w:tcW w:type="dxa" w:w="848"/>
            <w:tcBorders>
              <w:top w:val="single" w:color="000000" w:sz="8"/>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数量</w:t>
            </w:r>
          </w:p>
        </w:tc>
        <w:tc>
          <w:tcPr>
            <w:tcW w:type="dxa" w:w="3289"/>
            <w:tcBorders>
              <w:top w:val="single" w:color="000000" w:sz="8"/>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备注</w:t>
            </w:r>
          </w:p>
        </w:tc>
      </w:tr>
      <w:tr>
        <w:tc>
          <w:tcPr>
            <w:tcW w:type="dxa" w:w="4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w:t>
            </w:r>
          </w:p>
        </w:tc>
        <w:tc>
          <w:tcPr>
            <w:tcW w:type="dxa" w:w="151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比赛秩序册</w:t>
            </w:r>
          </w:p>
        </w:tc>
        <w:tc>
          <w:tcPr>
            <w:tcW w:type="dxa" w:w="148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A4</w:t>
            </w:r>
            <w:r>
              <w:rPr>
                <w:sz w:val="21"/>
                <w:color w:val="000000"/>
              </w:rPr>
              <w:t>纸大小</w:t>
            </w:r>
          </w:p>
        </w:tc>
        <w:tc>
          <w:tcPr>
            <w:tcW w:type="dxa" w:w="669"/>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本</w:t>
            </w:r>
          </w:p>
        </w:tc>
        <w:tc>
          <w:tcPr>
            <w:tcW w:type="dxa" w:w="84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100</w:t>
            </w:r>
          </w:p>
        </w:tc>
        <w:tc>
          <w:tcPr>
            <w:tcW w:type="dxa" w:w="3289"/>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封面和广告页彩色，内页黑白</w:t>
            </w:r>
          </w:p>
        </w:tc>
      </w:tr>
      <w:tr>
        <w:tc>
          <w:tcPr>
            <w:tcW w:type="dxa" w:w="4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2</w:t>
            </w:r>
          </w:p>
        </w:tc>
        <w:tc>
          <w:tcPr>
            <w:tcW w:type="dxa" w:w="151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比赛成绩册</w:t>
            </w:r>
          </w:p>
        </w:tc>
        <w:tc>
          <w:tcPr>
            <w:tcW w:type="dxa" w:w="148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A4</w:t>
            </w:r>
            <w:r>
              <w:rPr>
                <w:sz w:val="21"/>
                <w:color w:val="000000"/>
              </w:rPr>
              <w:t>纸大小</w:t>
            </w:r>
          </w:p>
        </w:tc>
        <w:tc>
          <w:tcPr>
            <w:tcW w:type="dxa" w:w="669"/>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本</w:t>
            </w:r>
          </w:p>
        </w:tc>
        <w:tc>
          <w:tcPr>
            <w:tcW w:type="dxa" w:w="84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100</w:t>
            </w:r>
          </w:p>
        </w:tc>
        <w:tc>
          <w:tcPr>
            <w:tcW w:type="dxa" w:w="3289"/>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封面和广告页彩色，内页黑白</w:t>
            </w:r>
          </w:p>
        </w:tc>
      </w:tr>
      <w:tr>
        <w:tc>
          <w:tcPr>
            <w:tcW w:type="dxa" w:w="4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3</w:t>
            </w:r>
          </w:p>
        </w:tc>
        <w:tc>
          <w:tcPr>
            <w:tcW w:type="dxa" w:w="151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参赛指南手册</w:t>
            </w:r>
          </w:p>
        </w:tc>
        <w:tc>
          <w:tcPr>
            <w:tcW w:type="dxa" w:w="148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16</w:t>
            </w:r>
            <w:r>
              <w:rPr>
                <w:sz w:val="21"/>
                <w:color w:val="000000"/>
              </w:rPr>
              <w:t>开纸大小</w:t>
            </w:r>
          </w:p>
        </w:tc>
        <w:tc>
          <w:tcPr>
            <w:tcW w:type="dxa" w:w="669"/>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本</w:t>
            </w:r>
          </w:p>
        </w:tc>
        <w:tc>
          <w:tcPr>
            <w:tcW w:type="dxa" w:w="84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100</w:t>
            </w:r>
          </w:p>
        </w:tc>
        <w:tc>
          <w:tcPr>
            <w:tcW w:type="dxa" w:w="3289"/>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或报到须知</w:t>
            </w:r>
          </w:p>
        </w:tc>
      </w:tr>
      <w:tr>
        <w:tc>
          <w:tcPr>
            <w:tcW w:type="dxa" w:w="4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4</w:t>
            </w:r>
          </w:p>
        </w:tc>
        <w:tc>
          <w:tcPr>
            <w:tcW w:type="dxa" w:w="151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颁奖背景板（含桁架）</w:t>
            </w:r>
          </w:p>
        </w:tc>
        <w:tc>
          <w:tcPr>
            <w:tcW w:type="dxa" w:w="148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4</w:t>
            </w:r>
            <w:r>
              <w:rPr>
                <w:sz w:val="21"/>
                <w:color w:val="000000"/>
              </w:rPr>
              <w:t>×</w:t>
            </w:r>
            <w:r>
              <w:rPr>
                <w:sz w:val="21"/>
                <w:color w:val="000000"/>
              </w:rPr>
              <w:t>8</w:t>
            </w:r>
            <w:r>
              <w:rPr>
                <w:sz w:val="21"/>
                <w:color w:val="000000"/>
              </w:rPr>
              <w:t>米</w:t>
            </w:r>
          </w:p>
        </w:tc>
        <w:tc>
          <w:tcPr>
            <w:tcW w:type="dxa" w:w="669"/>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套</w:t>
            </w:r>
          </w:p>
        </w:tc>
        <w:tc>
          <w:tcPr>
            <w:tcW w:type="dxa" w:w="84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5</w:t>
            </w:r>
          </w:p>
        </w:tc>
        <w:tc>
          <w:tcPr>
            <w:tcW w:type="dxa" w:w="3289"/>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含设计和安装</w:t>
            </w:r>
          </w:p>
        </w:tc>
      </w:tr>
      <w:tr>
        <w:tc>
          <w:tcPr>
            <w:tcW w:type="dxa" w:w="4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5</w:t>
            </w:r>
          </w:p>
        </w:tc>
        <w:tc>
          <w:tcPr>
            <w:tcW w:type="dxa" w:w="151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横幅</w:t>
            </w:r>
          </w:p>
        </w:tc>
        <w:tc>
          <w:tcPr>
            <w:tcW w:type="dxa" w:w="148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1.5</w:t>
            </w:r>
            <w:r>
              <w:rPr>
                <w:sz w:val="21"/>
                <w:color w:val="000000"/>
              </w:rPr>
              <w:t>×</w:t>
            </w:r>
            <w:r>
              <w:rPr>
                <w:sz w:val="21"/>
                <w:color w:val="000000"/>
              </w:rPr>
              <w:t>5</w:t>
            </w:r>
            <w:r>
              <w:rPr>
                <w:sz w:val="21"/>
                <w:color w:val="000000"/>
              </w:rPr>
              <w:t>米</w:t>
            </w:r>
          </w:p>
        </w:tc>
        <w:tc>
          <w:tcPr>
            <w:tcW w:type="dxa" w:w="669"/>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幅</w:t>
            </w:r>
          </w:p>
        </w:tc>
        <w:tc>
          <w:tcPr>
            <w:tcW w:type="dxa" w:w="84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3</w:t>
            </w:r>
          </w:p>
        </w:tc>
        <w:tc>
          <w:tcPr>
            <w:tcW w:type="dxa" w:w="3289"/>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比赛场馆</w:t>
            </w:r>
            <w:r>
              <w:rPr>
                <w:sz w:val="21"/>
                <w:color w:val="000000"/>
              </w:rPr>
              <w:t>2</w:t>
            </w:r>
            <w:r>
              <w:rPr>
                <w:sz w:val="21"/>
                <w:color w:val="000000"/>
              </w:rPr>
              <w:t>幅及会议室</w:t>
            </w:r>
            <w:r>
              <w:rPr>
                <w:sz w:val="21"/>
                <w:color w:val="000000"/>
              </w:rPr>
              <w:t>1</w:t>
            </w:r>
            <w:r>
              <w:rPr>
                <w:sz w:val="21"/>
                <w:color w:val="000000"/>
              </w:rPr>
              <w:t>幅</w:t>
            </w:r>
          </w:p>
        </w:tc>
      </w:tr>
      <w:tr>
        <w:tc>
          <w:tcPr>
            <w:tcW w:type="dxa" w:w="4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6</w:t>
            </w:r>
          </w:p>
        </w:tc>
        <w:tc>
          <w:tcPr>
            <w:tcW w:type="dxa" w:w="151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颁奖台（结构及包裹）</w:t>
            </w:r>
          </w:p>
        </w:tc>
        <w:tc>
          <w:tcPr>
            <w:tcW w:type="dxa" w:w="148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3</w:t>
            </w:r>
            <w:r>
              <w:rPr>
                <w:sz w:val="21"/>
                <w:color w:val="000000"/>
              </w:rPr>
              <w:t>×</w:t>
            </w:r>
            <w:r>
              <w:rPr>
                <w:sz w:val="21"/>
                <w:color w:val="000000"/>
              </w:rPr>
              <w:t>6</w:t>
            </w:r>
            <w:r>
              <w:rPr>
                <w:sz w:val="21"/>
                <w:color w:val="000000"/>
              </w:rPr>
              <w:t>米</w:t>
            </w:r>
          </w:p>
        </w:tc>
        <w:tc>
          <w:tcPr>
            <w:tcW w:type="dxa" w:w="669"/>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套</w:t>
            </w:r>
          </w:p>
        </w:tc>
        <w:tc>
          <w:tcPr>
            <w:tcW w:type="dxa" w:w="84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5</w:t>
            </w:r>
          </w:p>
        </w:tc>
        <w:tc>
          <w:tcPr>
            <w:tcW w:type="dxa" w:w="3289"/>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含设计和安装</w:t>
            </w:r>
          </w:p>
        </w:tc>
      </w:tr>
      <w:tr>
        <w:tc>
          <w:tcPr>
            <w:tcW w:type="dxa" w:w="4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7</w:t>
            </w:r>
          </w:p>
        </w:tc>
        <w:tc>
          <w:tcPr>
            <w:tcW w:type="dxa" w:w="151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证件</w:t>
            </w:r>
          </w:p>
        </w:tc>
        <w:tc>
          <w:tcPr>
            <w:tcW w:type="dxa" w:w="148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含挂绳</w:t>
            </w:r>
          </w:p>
        </w:tc>
        <w:tc>
          <w:tcPr>
            <w:tcW w:type="dxa" w:w="669"/>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件</w:t>
            </w:r>
          </w:p>
        </w:tc>
        <w:tc>
          <w:tcPr>
            <w:tcW w:type="dxa" w:w="84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5</w:t>
            </w:r>
            <w:r>
              <w:rPr>
                <w:sz w:val="21"/>
                <w:color w:val="000000"/>
              </w:rPr>
              <w:t>00</w:t>
            </w:r>
          </w:p>
        </w:tc>
        <w:tc>
          <w:tcPr>
            <w:tcW w:type="dxa" w:w="3289"/>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按领队、教练员、裁判员、工作人员等分类</w:t>
            </w:r>
          </w:p>
        </w:tc>
      </w:tr>
      <w:tr>
        <w:tc>
          <w:tcPr>
            <w:tcW w:type="dxa" w:w="4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8</w:t>
            </w:r>
          </w:p>
        </w:tc>
        <w:tc>
          <w:tcPr>
            <w:tcW w:type="dxa" w:w="151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奖杯</w:t>
            </w:r>
          </w:p>
        </w:tc>
        <w:tc>
          <w:tcPr>
            <w:tcW w:type="dxa" w:w="148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含底座</w:t>
            </w:r>
          </w:p>
        </w:tc>
        <w:tc>
          <w:tcPr>
            <w:tcW w:type="dxa" w:w="669"/>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座</w:t>
            </w:r>
          </w:p>
        </w:tc>
        <w:tc>
          <w:tcPr>
            <w:tcW w:type="dxa" w:w="84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24</w:t>
            </w:r>
          </w:p>
        </w:tc>
        <w:tc>
          <w:tcPr>
            <w:tcW w:type="dxa" w:w="3289"/>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团体总分前八名</w:t>
            </w:r>
          </w:p>
        </w:tc>
      </w:tr>
      <w:tr>
        <w:tc>
          <w:tcPr>
            <w:tcW w:type="dxa" w:w="4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9</w:t>
            </w:r>
          </w:p>
        </w:tc>
        <w:tc>
          <w:tcPr>
            <w:tcW w:type="dxa" w:w="151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牌匾</w:t>
            </w:r>
          </w:p>
        </w:tc>
        <w:tc>
          <w:tcPr>
            <w:tcW w:type="dxa" w:w="148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金珀片</w:t>
            </w:r>
          </w:p>
        </w:tc>
        <w:tc>
          <w:tcPr>
            <w:tcW w:type="dxa" w:w="669"/>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个</w:t>
            </w:r>
          </w:p>
        </w:tc>
        <w:tc>
          <w:tcPr>
            <w:tcW w:type="dxa" w:w="84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10</w:t>
            </w:r>
          </w:p>
        </w:tc>
        <w:tc>
          <w:tcPr>
            <w:tcW w:type="dxa" w:w="3289"/>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运动队体育道德风尚奖</w:t>
            </w:r>
          </w:p>
        </w:tc>
      </w:tr>
      <w:tr>
        <w:tc>
          <w:tcPr>
            <w:tcW w:type="dxa" w:w="4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10</w:t>
            </w:r>
          </w:p>
        </w:tc>
        <w:tc>
          <w:tcPr>
            <w:tcW w:type="dxa" w:w="151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奖状</w:t>
            </w:r>
          </w:p>
        </w:tc>
        <w:tc>
          <w:tcPr>
            <w:tcW w:type="dxa" w:w="148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A4</w:t>
            </w:r>
            <w:r>
              <w:rPr>
                <w:sz w:val="21"/>
                <w:color w:val="000000"/>
              </w:rPr>
              <w:t>纸大小</w:t>
            </w:r>
          </w:p>
        </w:tc>
        <w:tc>
          <w:tcPr>
            <w:tcW w:type="dxa" w:w="669"/>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份</w:t>
            </w:r>
          </w:p>
        </w:tc>
        <w:tc>
          <w:tcPr>
            <w:tcW w:type="dxa" w:w="84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5</w:t>
            </w:r>
            <w:r>
              <w:rPr>
                <w:sz w:val="21"/>
                <w:color w:val="000000"/>
              </w:rPr>
              <w:t>00</w:t>
            </w:r>
          </w:p>
        </w:tc>
        <w:tc>
          <w:tcPr>
            <w:tcW w:type="dxa" w:w="3289"/>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个人奖项前八名</w:t>
            </w:r>
          </w:p>
        </w:tc>
      </w:tr>
      <w:tr>
        <w:tc>
          <w:tcPr>
            <w:tcW w:type="dxa" w:w="4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11</w:t>
            </w:r>
          </w:p>
        </w:tc>
        <w:tc>
          <w:tcPr>
            <w:tcW w:type="dxa" w:w="151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证书</w:t>
            </w:r>
          </w:p>
        </w:tc>
        <w:tc>
          <w:tcPr>
            <w:tcW w:type="dxa" w:w="148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A4</w:t>
            </w:r>
            <w:r>
              <w:rPr>
                <w:sz w:val="21"/>
                <w:color w:val="000000"/>
              </w:rPr>
              <w:t>纸大小</w:t>
            </w:r>
          </w:p>
        </w:tc>
        <w:tc>
          <w:tcPr>
            <w:tcW w:type="dxa" w:w="669"/>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份</w:t>
            </w:r>
          </w:p>
        </w:tc>
        <w:tc>
          <w:tcPr>
            <w:tcW w:type="dxa" w:w="84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p>
        </w:tc>
        <w:tc>
          <w:tcPr>
            <w:tcW w:type="dxa" w:w="3289"/>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用于运动员、裁判员</w:t>
            </w:r>
            <w:r>
              <w:rPr>
                <w:sz w:val="21"/>
                <w:color w:val="000000"/>
              </w:rPr>
              <w:t>“体育道德风尚奖”颁发证书</w:t>
            </w:r>
          </w:p>
        </w:tc>
      </w:tr>
      <w:tr>
        <w:tc>
          <w:tcPr>
            <w:tcW w:type="dxa" w:w="4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12</w:t>
            </w:r>
          </w:p>
        </w:tc>
        <w:tc>
          <w:tcPr>
            <w:tcW w:type="dxa" w:w="151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体育展示</w:t>
            </w:r>
          </w:p>
        </w:tc>
        <w:tc>
          <w:tcPr>
            <w:tcW w:type="dxa" w:w="148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音响、麦克风、颁奖音乐、主持及颁奖礼仪人员</w:t>
            </w:r>
          </w:p>
        </w:tc>
        <w:tc>
          <w:tcPr>
            <w:tcW w:type="dxa" w:w="669"/>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套</w:t>
            </w:r>
          </w:p>
        </w:tc>
        <w:tc>
          <w:tcPr>
            <w:tcW w:type="dxa" w:w="84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w:t>
            </w:r>
          </w:p>
        </w:tc>
        <w:tc>
          <w:tcPr>
            <w:tcW w:type="dxa" w:w="3289"/>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赛事期间赛事用于裁判员和成绩播报与颁奖</w:t>
            </w:r>
          </w:p>
        </w:tc>
      </w:tr>
      <w:tr>
        <w:tc>
          <w:tcPr>
            <w:tcW w:type="dxa" w:w="4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13</w:t>
            </w:r>
          </w:p>
        </w:tc>
        <w:tc>
          <w:tcPr>
            <w:tcW w:type="dxa" w:w="151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比赛、热身场地、竞赛功能房、会议室布设</w:t>
            </w:r>
          </w:p>
        </w:tc>
        <w:tc>
          <w:tcPr>
            <w:tcW w:type="dxa" w:w="148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按裁判长</w:t>
            </w:r>
          </w:p>
          <w:p>
            <w:pPr>
              <w:pStyle w:val="null3"/>
              <w:jc w:val="center"/>
            </w:pPr>
            <w:r>
              <w:rPr>
                <w:sz w:val="21"/>
                <w:color w:val="000000"/>
              </w:rPr>
              <w:t>要求完成</w:t>
            </w:r>
          </w:p>
        </w:tc>
        <w:tc>
          <w:tcPr>
            <w:tcW w:type="dxa" w:w="669"/>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间</w:t>
            </w:r>
          </w:p>
        </w:tc>
        <w:tc>
          <w:tcPr>
            <w:tcW w:type="dxa" w:w="848"/>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2</w:t>
            </w:r>
          </w:p>
        </w:tc>
        <w:tc>
          <w:tcPr>
            <w:tcW w:type="dxa" w:w="3289"/>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需要配备足够的比赛和热身剑道、裁判打分器、长条座椅、裁判员用品等</w:t>
            </w:r>
          </w:p>
        </w:tc>
      </w:tr>
    </w:tbl>
    <w:p>
      <w:pPr>
        <w:pStyle w:val="null3"/>
        <w:ind w:firstLine="480"/>
        <w:jc w:val="both"/>
      </w:pPr>
      <w:r>
        <w:rPr>
          <w:sz w:val="21"/>
          <w:color w:val="000000"/>
        </w:rPr>
        <w:t>5.</w:t>
      </w:r>
      <w:r>
        <w:rPr>
          <w:sz w:val="21"/>
          <w:color w:val="000000"/>
        </w:rPr>
        <w:t>组织召开联席会议、颁奖仪式等重要活动；</w:t>
      </w:r>
    </w:p>
    <w:p>
      <w:pPr>
        <w:pStyle w:val="null3"/>
        <w:ind w:firstLine="480"/>
        <w:jc w:val="both"/>
      </w:pPr>
      <w:r>
        <w:rPr>
          <w:sz w:val="21"/>
          <w:color w:val="000000"/>
        </w:rPr>
        <w:t>6.</w:t>
      </w:r>
      <w:r>
        <w:rPr>
          <w:sz w:val="21"/>
          <w:color w:val="000000"/>
        </w:rPr>
        <w:t>在训练、比赛场地配备医疗急救设施（救护车驻点一车一医一护），并提供医疗急救服务，同时在比赛场地安排救护车；</w:t>
      </w:r>
    </w:p>
    <w:tbl>
      <w:tblPr>
        <w:tblW w:w="0" w:type="auto"/>
        <w:tblBorders>
          <w:top w:val="none" w:color="000000" w:sz="4"/>
          <w:left w:val="none" w:color="000000" w:sz="4"/>
          <w:bottom w:val="none" w:color="000000" w:sz="4"/>
          <w:right w:val="none" w:color="000000" w:sz="4"/>
          <w:insideH w:val="none"/>
          <w:insideV w:val="none"/>
        </w:tblBorders>
      </w:tblPr>
      <w:tblGrid>
        <w:gridCol w:w="1159"/>
        <w:gridCol w:w="3671"/>
        <w:gridCol w:w="1339"/>
        <w:gridCol w:w="2137"/>
      </w:tblGrid>
      <w:tr>
        <w:tc>
          <w:tcPr>
            <w:tcW w:type="dxa" w:w="1159"/>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b/>
                <w:color w:val="000000"/>
              </w:rPr>
              <w:t>序号</w:t>
            </w:r>
          </w:p>
        </w:tc>
        <w:tc>
          <w:tcPr>
            <w:tcW w:type="dxa" w:w="3671"/>
            <w:tcBorders>
              <w:top w:val="single" w:color="000000" w:sz="8"/>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b/>
                <w:color w:val="000000"/>
              </w:rPr>
              <w:t>医疗设备及人员</w:t>
            </w:r>
          </w:p>
        </w:tc>
        <w:tc>
          <w:tcPr>
            <w:tcW w:type="dxa" w:w="1339"/>
            <w:tcBorders>
              <w:top w:val="single" w:color="000000" w:sz="8"/>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b/>
                <w:color w:val="000000"/>
              </w:rPr>
              <w:t>单位</w:t>
            </w:r>
          </w:p>
        </w:tc>
        <w:tc>
          <w:tcPr>
            <w:tcW w:type="dxa" w:w="2137"/>
            <w:tcBorders>
              <w:top w:val="single" w:color="000000" w:sz="8"/>
              <w:left w:val="none" w:color="000000" w:sz="4"/>
              <w:bottom w:val="none" w:color="000000" w:sz="4"/>
              <w:right w:val="single" w:color="000000" w:sz="8"/>
            </w:tcBorders>
            <w:tcMar>
              <w:top w:type="dxa" w:w="0"/>
              <w:left w:type="dxa" w:w="105"/>
              <w:bottom w:type="dxa" w:w="0"/>
              <w:right w:type="dxa" w:w="105"/>
            </w:tcMar>
            <w:vAlign w:val="top"/>
          </w:tcPr>
          <w:p>
            <w:pPr>
              <w:pStyle w:val="null3"/>
              <w:jc w:val="center"/>
            </w:pPr>
            <w:r>
              <w:rPr>
                <w:sz w:val="21"/>
                <w:b/>
                <w:color w:val="000000"/>
              </w:rPr>
              <w:t>数量</w:t>
            </w:r>
          </w:p>
        </w:tc>
      </w:tr>
      <w:tr>
        <w:tc>
          <w:tcPr>
            <w:tcW w:type="dxa" w:w="1159"/>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w:t>
            </w:r>
          </w:p>
        </w:tc>
        <w:tc>
          <w:tcPr>
            <w:tcW w:type="dxa" w:w="3671"/>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left"/>
            </w:pPr>
            <w:r>
              <w:rPr>
                <w:sz w:val="21"/>
                <w:color w:val="000000"/>
              </w:rPr>
              <w:t>担架</w:t>
            </w:r>
          </w:p>
        </w:tc>
        <w:tc>
          <w:tcPr>
            <w:tcW w:type="dxa" w:w="1339"/>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付</w:t>
            </w:r>
          </w:p>
        </w:tc>
        <w:tc>
          <w:tcPr>
            <w:tcW w:type="dxa" w:w="2137"/>
            <w:tcBorders>
              <w:top w:val="single" w:color="000000" w:sz="8"/>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w:t>
            </w:r>
          </w:p>
        </w:tc>
      </w:tr>
      <w:tr>
        <w:tc>
          <w:tcPr>
            <w:tcW w:type="dxa" w:w="1159"/>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2</w:t>
            </w:r>
          </w:p>
        </w:tc>
        <w:tc>
          <w:tcPr>
            <w:tcW w:type="dxa" w:w="3671"/>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left"/>
            </w:pPr>
            <w:r>
              <w:rPr>
                <w:sz w:val="21"/>
                <w:color w:val="000000"/>
              </w:rPr>
              <w:t>急救药箱</w:t>
            </w:r>
          </w:p>
        </w:tc>
        <w:tc>
          <w:tcPr>
            <w:tcW w:type="dxa" w:w="1339"/>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套</w:t>
            </w:r>
          </w:p>
        </w:tc>
        <w:tc>
          <w:tcPr>
            <w:tcW w:type="dxa" w:w="2137"/>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w:t>
            </w:r>
          </w:p>
        </w:tc>
      </w:tr>
      <w:tr>
        <w:tc>
          <w:tcPr>
            <w:tcW w:type="dxa" w:w="1159"/>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3</w:t>
            </w:r>
          </w:p>
        </w:tc>
        <w:tc>
          <w:tcPr>
            <w:tcW w:type="dxa" w:w="3671"/>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left"/>
            </w:pPr>
            <w:r>
              <w:rPr>
                <w:sz w:val="21"/>
                <w:color w:val="000000"/>
              </w:rPr>
              <w:t>医务人员</w:t>
            </w:r>
          </w:p>
        </w:tc>
        <w:tc>
          <w:tcPr>
            <w:tcW w:type="dxa" w:w="1339"/>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人</w:t>
            </w:r>
          </w:p>
        </w:tc>
        <w:tc>
          <w:tcPr>
            <w:tcW w:type="dxa" w:w="2137"/>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3</w:t>
            </w:r>
          </w:p>
        </w:tc>
      </w:tr>
    </w:tbl>
    <w:p>
      <w:pPr>
        <w:pStyle w:val="null3"/>
        <w:ind w:firstLine="480"/>
        <w:jc w:val="both"/>
      </w:pPr>
      <w:r>
        <w:rPr>
          <w:sz w:val="21"/>
          <w:color w:val="000000"/>
        </w:rPr>
        <w:t>7.</w:t>
      </w:r>
      <w:r>
        <w:rPr>
          <w:sz w:val="21"/>
          <w:color w:val="000000"/>
        </w:rPr>
        <w:t>按照比赛需要为中国</w:t>
      </w:r>
      <w:r>
        <w:rPr>
          <w:sz w:val="21"/>
          <w:color w:val="000000"/>
        </w:rPr>
        <w:t>摔跤</w:t>
      </w:r>
      <w:r>
        <w:rPr>
          <w:sz w:val="21"/>
          <w:color w:val="000000"/>
        </w:rPr>
        <w:t>协会指定的赛事官员、技术代表、仲裁、裁判组及工作人员安排食宿、交通（含差旅）、酬金及相关后勤服务。</w:t>
      </w:r>
    </w:p>
    <w:p>
      <w:pPr>
        <w:pStyle w:val="null3"/>
        <w:ind w:firstLine="482"/>
        <w:jc w:val="both"/>
      </w:pPr>
      <w:r>
        <w:rPr>
          <w:sz w:val="21"/>
          <w:color w:val="000000"/>
        </w:rPr>
        <w:t>A.</w:t>
      </w:r>
      <w:r>
        <w:rPr>
          <w:sz w:val="21"/>
          <w:color w:val="000000"/>
        </w:rPr>
        <w:t>赛事官员含竞赛</w:t>
      </w:r>
      <w:r>
        <w:rPr>
          <w:sz w:val="21"/>
          <w:color w:val="000000"/>
        </w:rPr>
        <w:t>专家</w:t>
      </w:r>
      <w:r>
        <w:rPr>
          <w:sz w:val="21"/>
          <w:color w:val="000000"/>
        </w:rPr>
        <w:t>、仲裁委员、技术代表、裁判员等</w:t>
      </w:r>
    </w:p>
    <w:p>
      <w:pPr>
        <w:pStyle w:val="null3"/>
        <w:ind w:firstLine="480"/>
        <w:jc w:val="both"/>
      </w:pPr>
      <w:r>
        <w:rPr>
          <w:sz w:val="21"/>
          <w:color w:val="000000"/>
        </w:rPr>
        <w:t>B.</w:t>
      </w:r>
      <w:r>
        <w:rPr>
          <w:sz w:val="21"/>
          <w:color w:val="000000"/>
        </w:rPr>
        <w:t>劳务补贴天数（报到起至离会日止计算）：具体时间以实际为准</w:t>
      </w:r>
    </w:p>
    <w:p>
      <w:pPr>
        <w:pStyle w:val="null3"/>
        <w:ind w:firstLine="480"/>
        <w:jc w:val="both"/>
      </w:pPr>
      <w:r>
        <w:rPr>
          <w:sz w:val="21"/>
          <w:color w:val="000000"/>
        </w:rPr>
        <w:t>C.</w:t>
      </w:r>
      <w:r>
        <w:rPr>
          <w:sz w:val="21"/>
          <w:color w:val="000000"/>
        </w:rPr>
        <w:t>发放方式及个税：银行转账方式；以</w:t>
      </w:r>
      <w:r>
        <w:rPr>
          <w:sz w:val="21"/>
          <w:color w:val="000000"/>
        </w:rPr>
        <w:t>800</w:t>
      </w:r>
      <w:r>
        <w:rPr>
          <w:sz w:val="21"/>
          <w:color w:val="000000"/>
        </w:rPr>
        <w:t>元为基数，超出部分按国家税法规定的税率扣除个税。</w:t>
      </w:r>
    </w:p>
    <w:p>
      <w:pPr>
        <w:pStyle w:val="null3"/>
        <w:ind w:firstLine="480"/>
        <w:jc w:val="both"/>
      </w:pPr>
      <w:r>
        <w:rPr>
          <w:sz w:val="21"/>
          <w:color w:val="000000"/>
        </w:rPr>
        <w:t>D.</w:t>
      </w:r>
      <w:r>
        <w:rPr>
          <w:sz w:val="21"/>
          <w:color w:val="000000"/>
        </w:rPr>
        <w:t>标准及要求：</w:t>
      </w:r>
    </w:p>
    <w:tbl>
      <w:tblPr>
        <w:tblW w:w="0" w:type="auto"/>
        <w:tblBorders>
          <w:top w:val="none" w:color="000000" w:sz="4"/>
          <w:left w:val="none" w:color="000000" w:sz="4"/>
          <w:bottom w:val="none" w:color="000000" w:sz="4"/>
          <w:right w:val="none" w:color="000000" w:sz="4"/>
          <w:insideH w:val="none"/>
          <w:insideV w:val="none"/>
        </w:tblBorders>
      </w:tblPr>
      <w:tblGrid>
        <w:gridCol w:w="1281"/>
        <w:gridCol w:w="1206"/>
        <w:gridCol w:w="1553"/>
        <w:gridCol w:w="693"/>
        <w:gridCol w:w="1930"/>
        <w:gridCol w:w="1643"/>
      </w:tblGrid>
      <w:tr>
        <w:tc>
          <w:tcPr>
            <w:tcW w:type="dxa" w:w="1281"/>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执裁级别</w:t>
            </w:r>
          </w:p>
        </w:tc>
        <w:tc>
          <w:tcPr>
            <w:tcW w:type="dxa" w:w="1206"/>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酬金标准（元</w:t>
            </w:r>
            <w:r>
              <w:rPr>
                <w:sz w:val="21"/>
                <w:color w:val="000000"/>
              </w:rPr>
              <w:t>/</w:t>
            </w:r>
            <w:r>
              <w:rPr>
                <w:sz w:val="21"/>
                <w:color w:val="000000"/>
              </w:rPr>
              <w:t>天）</w:t>
            </w:r>
          </w:p>
        </w:tc>
        <w:tc>
          <w:tcPr>
            <w:tcW w:type="dxa" w:w="1553"/>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人数</w:t>
            </w:r>
          </w:p>
        </w:tc>
        <w:tc>
          <w:tcPr>
            <w:tcW w:type="dxa" w:w="693"/>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天数</w:t>
            </w:r>
          </w:p>
        </w:tc>
        <w:tc>
          <w:tcPr>
            <w:tcW w:type="dxa" w:w="1930"/>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交通标准</w:t>
            </w:r>
          </w:p>
        </w:tc>
        <w:tc>
          <w:tcPr>
            <w:tcW w:type="dxa" w:w="1643"/>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备注</w:t>
            </w:r>
          </w:p>
        </w:tc>
      </w:tr>
      <w:tr>
        <w:tc>
          <w:tcPr>
            <w:tcW w:type="dxa" w:w="128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国际</w:t>
            </w:r>
          </w:p>
        </w:tc>
        <w:tc>
          <w:tcPr>
            <w:tcW w:type="dxa" w:w="12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350</w:t>
            </w:r>
          </w:p>
        </w:tc>
        <w:tc>
          <w:tcPr>
            <w:tcW w:type="dxa" w:w="1553"/>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以实际为准</w:t>
            </w:r>
          </w:p>
        </w:tc>
        <w:tc>
          <w:tcPr>
            <w:tcW w:type="dxa" w:w="693"/>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11</w:t>
            </w:r>
          </w:p>
        </w:tc>
        <w:tc>
          <w:tcPr>
            <w:tcW w:type="dxa" w:w="1930"/>
            <w:vMerge w:val="restart"/>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差旅费报销限火车硬卧、高铁二等、大巴，凭车票报销，自驾车者只按市内交通往返</w:t>
            </w:r>
            <w:r>
              <w:rPr>
                <w:sz w:val="21"/>
                <w:color w:val="000000"/>
              </w:rPr>
              <w:t>160</w:t>
            </w:r>
            <w:r>
              <w:rPr>
                <w:sz w:val="21"/>
                <w:color w:val="000000"/>
              </w:rPr>
              <w:t>。</w:t>
            </w:r>
          </w:p>
        </w:tc>
        <w:tc>
          <w:tcPr>
            <w:tcW w:type="dxa" w:w="1643"/>
            <w:vMerge w:val="restart"/>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left"/>
            </w:pPr>
            <w:r>
              <w:rPr>
                <w:sz w:val="21"/>
                <w:color w:val="000000"/>
              </w:rPr>
              <w:t>竞赛</w:t>
            </w:r>
            <w:r>
              <w:rPr>
                <w:sz w:val="21"/>
                <w:color w:val="000000"/>
              </w:rPr>
              <w:t>专家</w:t>
            </w:r>
            <w:r>
              <w:rPr>
                <w:sz w:val="21"/>
                <w:color w:val="000000"/>
              </w:rPr>
              <w:t>、技术代表、裁判长、编排长等，因工作需要按实际工作日计算。</w:t>
            </w:r>
          </w:p>
        </w:tc>
      </w:tr>
      <w:tr>
        <w:tc>
          <w:tcPr>
            <w:tcW w:type="dxa" w:w="128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国家</w:t>
            </w:r>
          </w:p>
        </w:tc>
        <w:tc>
          <w:tcPr>
            <w:tcW w:type="dxa" w:w="12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300</w:t>
            </w:r>
          </w:p>
        </w:tc>
        <w:tc>
          <w:tcPr>
            <w:tcW w:type="dxa" w:w="1553"/>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以实际为准</w:t>
            </w:r>
          </w:p>
        </w:tc>
        <w:tc>
          <w:tcPr>
            <w:tcW w:type="dxa" w:w="693"/>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11</w:t>
            </w:r>
          </w:p>
        </w:tc>
        <w:tc>
          <w:tcPr>
            <w:tcW w:type="dxa" w:w="1930"/>
            <w:vMerge/>
            <w:tcBorders>
              <w:top w:val="none" w:color="000000" w:sz="4"/>
              <w:left w:val="single" w:color="000000" w:sz="8"/>
              <w:bottom w:val="single" w:color="000000" w:sz="8"/>
              <w:right w:val="single" w:color="000000" w:sz="8"/>
            </w:tcBorders>
          </w:tcPr>
          <w:p/>
        </w:tc>
        <w:tc>
          <w:tcPr>
            <w:tcW w:type="dxa" w:w="1643"/>
            <w:vMerge/>
            <w:tcBorders>
              <w:top w:val="none" w:color="000000" w:sz="4"/>
              <w:left w:val="single" w:color="000000" w:sz="8"/>
              <w:bottom w:val="single" w:color="000000" w:sz="8"/>
              <w:right w:val="single" w:color="000000" w:sz="8"/>
            </w:tcBorders>
          </w:tcPr>
          <w:p/>
        </w:tc>
      </w:tr>
      <w:tr>
        <w:tc>
          <w:tcPr>
            <w:tcW w:type="dxa" w:w="128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一级</w:t>
            </w:r>
          </w:p>
        </w:tc>
        <w:tc>
          <w:tcPr>
            <w:tcW w:type="dxa" w:w="12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250</w:t>
            </w:r>
          </w:p>
        </w:tc>
        <w:tc>
          <w:tcPr>
            <w:tcW w:type="dxa" w:w="1553"/>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以实际为准</w:t>
            </w:r>
          </w:p>
        </w:tc>
        <w:tc>
          <w:tcPr>
            <w:tcW w:type="dxa" w:w="693"/>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11</w:t>
            </w:r>
          </w:p>
        </w:tc>
        <w:tc>
          <w:tcPr>
            <w:tcW w:type="dxa" w:w="1930"/>
            <w:vMerge/>
            <w:tcBorders>
              <w:top w:val="none" w:color="000000" w:sz="4"/>
              <w:left w:val="single" w:color="000000" w:sz="8"/>
              <w:bottom w:val="single" w:color="000000" w:sz="8"/>
              <w:right w:val="single" w:color="000000" w:sz="8"/>
            </w:tcBorders>
          </w:tcPr>
          <w:p/>
        </w:tc>
        <w:tc>
          <w:tcPr>
            <w:tcW w:type="dxa" w:w="1643"/>
            <w:vMerge/>
            <w:tcBorders>
              <w:top w:val="none" w:color="000000" w:sz="4"/>
              <w:left w:val="single" w:color="000000" w:sz="8"/>
              <w:bottom w:val="single" w:color="000000" w:sz="8"/>
              <w:right w:val="single" w:color="000000" w:sz="8"/>
            </w:tcBorders>
          </w:tcPr>
          <w:p/>
        </w:tc>
      </w:tr>
      <w:tr>
        <w:tc>
          <w:tcPr>
            <w:tcW w:type="dxa" w:w="128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二级或无级</w:t>
            </w:r>
          </w:p>
        </w:tc>
        <w:tc>
          <w:tcPr>
            <w:tcW w:type="dxa" w:w="12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200</w:t>
            </w:r>
          </w:p>
        </w:tc>
        <w:tc>
          <w:tcPr>
            <w:tcW w:type="dxa" w:w="1553"/>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以实际为准</w:t>
            </w:r>
          </w:p>
        </w:tc>
        <w:tc>
          <w:tcPr>
            <w:tcW w:type="dxa" w:w="693"/>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11</w:t>
            </w:r>
          </w:p>
        </w:tc>
        <w:tc>
          <w:tcPr>
            <w:tcW w:type="dxa" w:w="1930"/>
            <w:vMerge/>
            <w:tcBorders>
              <w:top w:val="none" w:color="000000" w:sz="4"/>
              <w:left w:val="single" w:color="000000" w:sz="8"/>
              <w:bottom w:val="single" w:color="000000" w:sz="8"/>
              <w:right w:val="single" w:color="000000" w:sz="8"/>
            </w:tcBorders>
          </w:tcPr>
          <w:p/>
        </w:tc>
        <w:tc>
          <w:tcPr>
            <w:tcW w:type="dxa" w:w="1643"/>
            <w:vMerge/>
            <w:tcBorders>
              <w:top w:val="none" w:color="000000" w:sz="4"/>
              <w:left w:val="single" w:color="000000" w:sz="8"/>
              <w:bottom w:val="single" w:color="000000" w:sz="8"/>
              <w:right w:val="single" w:color="000000" w:sz="8"/>
            </w:tcBorders>
          </w:tcPr>
          <w:p/>
        </w:tc>
      </w:tr>
    </w:tbl>
    <w:p>
      <w:pPr>
        <w:pStyle w:val="null3"/>
        <w:ind w:firstLine="480"/>
        <w:jc w:val="both"/>
      </w:pPr>
      <w:r>
        <w:rPr>
          <w:sz w:val="21"/>
          <w:color w:val="000000"/>
        </w:rPr>
        <w:t>8.</w:t>
      </w:r>
      <w:r>
        <w:rPr>
          <w:sz w:val="21"/>
          <w:color w:val="000000"/>
        </w:rPr>
        <w:t>裁判员及志愿者工作服制作按全国</w:t>
      </w:r>
      <w:r>
        <w:rPr>
          <w:sz w:val="21"/>
          <w:color w:val="000000"/>
        </w:rPr>
        <w:t>摔跤</w:t>
      </w:r>
      <w:r>
        <w:rPr>
          <w:sz w:val="21"/>
          <w:color w:val="000000"/>
        </w:rPr>
        <w:t>比赛竞赛要求提供；</w:t>
      </w:r>
    </w:p>
    <w:p>
      <w:pPr>
        <w:pStyle w:val="null3"/>
        <w:ind w:firstLine="480"/>
        <w:jc w:val="both"/>
      </w:pPr>
      <w:r>
        <w:rPr>
          <w:sz w:val="21"/>
          <w:color w:val="000000"/>
        </w:rPr>
        <w:t>9.</w:t>
      </w:r>
      <w:r>
        <w:rPr>
          <w:sz w:val="21"/>
          <w:color w:val="000000"/>
        </w:rPr>
        <w:t>场地布置费：形象景观更新，外场指示牌等；</w:t>
      </w:r>
    </w:p>
    <w:p>
      <w:pPr>
        <w:pStyle w:val="null3"/>
        <w:ind w:firstLine="480"/>
        <w:jc w:val="both"/>
      </w:pPr>
      <w:r>
        <w:rPr>
          <w:sz w:val="21"/>
          <w:color w:val="000000"/>
        </w:rPr>
        <w:t>10.</w:t>
      </w:r>
      <w:r>
        <w:rPr>
          <w:sz w:val="21"/>
          <w:color w:val="000000"/>
        </w:rPr>
        <w:t>宣传费：比赛前各类媒体宣传、新闻发布会及现场布置、耗材及其他宣传等；</w:t>
      </w:r>
    </w:p>
    <w:p>
      <w:pPr>
        <w:pStyle w:val="null3"/>
        <w:ind w:firstLine="480"/>
        <w:jc w:val="both"/>
      </w:pPr>
      <w:r>
        <w:rPr>
          <w:sz w:val="21"/>
          <w:color w:val="000000"/>
        </w:rPr>
        <w:t>11.</w:t>
      </w:r>
      <w:r>
        <w:rPr>
          <w:sz w:val="21"/>
          <w:color w:val="000000"/>
        </w:rPr>
        <w:t>工作人员食宿、交通等（官员、裁判员、工作人员）；</w:t>
      </w:r>
    </w:p>
    <w:tbl>
      <w:tblPr>
        <w:tblW w:w="0" w:type="auto"/>
        <w:tblInd w:type="dxa" w:w="120"/>
        <w:tblBorders>
          <w:top w:val="none" w:color="000000" w:sz="4"/>
          <w:left w:val="none" w:color="000000" w:sz="4"/>
          <w:bottom w:val="none" w:color="000000" w:sz="4"/>
          <w:right w:val="none" w:color="000000" w:sz="4"/>
          <w:insideH w:val="none"/>
          <w:insideV w:val="none"/>
        </w:tblBorders>
      </w:tblPr>
      <w:tblGrid>
        <w:gridCol w:w="1255"/>
        <w:gridCol w:w="1946"/>
        <w:gridCol w:w="1015"/>
        <w:gridCol w:w="1184"/>
        <w:gridCol w:w="1396"/>
        <w:gridCol w:w="1466"/>
      </w:tblGrid>
      <w:tr>
        <w:tc>
          <w:tcPr>
            <w:tcW w:type="dxa" w:w="1255"/>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人员类别</w:t>
            </w:r>
          </w:p>
        </w:tc>
        <w:tc>
          <w:tcPr>
            <w:tcW w:type="dxa" w:w="1946"/>
            <w:tcBorders>
              <w:top w:val="single" w:color="000000" w:sz="8"/>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要求</w:t>
            </w:r>
          </w:p>
        </w:tc>
        <w:tc>
          <w:tcPr>
            <w:tcW w:type="dxa" w:w="1015"/>
            <w:tcBorders>
              <w:top w:val="single" w:color="000000" w:sz="8"/>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标准</w:t>
            </w:r>
          </w:p>
        </w:tc>
        <w:tc>
          <w:tcPr>
            <w:tcW w:type="dxa" w:w="1184"/>
            <w:tcBorders>
              <w:top w:val="single" w:color="000000" w:sz="8"/>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人数</w:t>
            </w:r>
          </w:p>
        </w:tc>
        <w:tc>
          <w:tcPr>
            <w:tcW w:type="dxa" w:w="1396"/>
            <w:tcBorders>
              <w:top w:val="single" w:color="000000" w:sz="8"/>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天数</w:t>
            </w:r>
          </w:p>
        </w:tc>
        <w:tc>
          <w:tcPr>
            <w:tcW w:type="dxa" w:w="1466"/>
            <w:tcBorders>
              <w:top w:val="single" w:color="000000" w:sz="8"/>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备注</w:t>
            </w:r>
          </w:p>
        </w:tc>
      </w:tr>
      <w:tr>
        <w:tc>
          <w:tcPr>
            <w:tcW w:type="dxa" w:w="125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运动员</w:t>
            </w:r>
          </w:p>
        </w:tc>
        <w:tc>
          <w:tcPr>
            <w:tcW w:type="dxa" w:w="1946"/>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住宿、餐饮（三餐围餐或自助餐）、交通</w:t>
            </w:r>
          </w:p>
        </w:tc>
        <w:tc>
          <w:tcPr>
            <w:tcW w:type="dxa" w:w="1015"/>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250</w:t>
            </w:r>
            <w:r>
              <w:rPr>
                <w:sz w:val="21"/>
                <w:color w:val="000000"/>
              </w:rPr>
              <w:t>元</w:t>
            </w:r>
            <w:r>
              <w:rPr>
                <w:sz w:val="21"/>
                <w:color w:val="000000"/>
              </w:rPr>
              <w:t>/</w:t>
            </w:r>
            <w:r>
              <w:rPr>
                <w:sz w:val="21"/>
                <w:color w:val="000000"/>
              </w:rPr>
              <w:t>天</w:t>
            </w:r>
          </w:p>
        </w:tc>
        <w:tc>
          <w:tcPr>
            <w:tcW w:type="dxa" w:w="1184"/>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以实际为准</w:t>
            </w:r>
          </w:p>
        </w:tc>
        <w:tc>
          <w:tcPr>
            <w:tcW w:type="dxa" w:w="1396"/>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11</w:t>
            </w:r>
          </w:p>
        </w:tc>
        <w:tc>
          <w:tcPr>
            <w:tcW w:type="dxa" w:w="1466"/>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标双</w:t>
            </w:r>
          </w:p>
        </w:tc>
      </w:tr>
      <w:tr>
        <w:tc>
          <w:tcPr>
            <w:tcW w:type="dxa" w:w="125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技术官员</w:t>
            </w:r>
          </w:p>
        </w:tc>
        <w:tc>
          <w:tcPr>
            <w:tcW w:type="dxa" w:w="1946"/>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住宿、餐饮（三餐围餐或自助餐）、交通</w:t>
            </w:r>
          </w:p>
        </w:tc>
        <w:tc>
          <w:tcPr>
            <w:tcW w:type="dxa" w:w="1015"/>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300</w:t>
            </w:r>
            <w:r>
              <w:rPr>
                <w:sz w:val="21"/>
                <w:color w:val="000000"/>
              </w:rPr>
              <w:t>元</w:t>
            </w:r>
            <w:r>
              <w:rPr>
                <w:sz w:val="21"/>
                <w:color w:val="000000"/>
              </w:rPr>
              <w:t>/</w:t>
            </w:r>
            <w:r>
              <w:rPr>
                <w:sz w:val="21"/>
                <w:color w:val="000000"/>
              </w:rPr>
              <w:t>天</w:t>
            </w:r>
          </w:p>
        </w:tc>
        <w:tc>
          <w:tcPr>
            <w:tcW w:type="dxa" w:w="1184"/>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以实际为准</w:t>
            </w:r>
          </w:p>
        </w:tc>
        <w:tc>
          <w:tcPr>
            <w:tcW w:type="dxa" w:w="1396"/>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11</w:t>
            </w:r>
          </w:p>
        </w:tc>
        <w:tc>
          <w:tcPr>
            <w:tcW w:type="dxa" w:w="1466"/>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标双，</w:t>
            </w:r>
            <w:r>
              <w:rPr>
                <w:sz w:val="21"/>
                <w:color w:val="000000"/>
              </w:rPr>
              <w:t>技术代表</w:t>
            </w:r>
            <w:r>
              <w:rPr>
                <w:sz w:val="21"/>
                <w:color w:val="000000"/>
              </w:rPr>
              <w:t>、</w:t>
            </w:r>
            <w:r>
              <w:rPr>
                <w:sz w:val="21"/>
                <w:color w:val="000000"/>
              </w:rPr>
              <w:t>仲裁主任、裁判长单间</w:t>
            </w:r>
          </w:p>
        </w:tc>
      </w:tr>
      <w:tr>
        <w:tc>
          <w:tcPr>
            <w:tcW w:type="dxa" w:w="125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赛事</w:t>
            </w:r>
            <w:r>
              <w:rPr>
                <w:sz w:val="21"/>
                <w:color w:val="000000"/>
              </w:rPr>
              <w:t>专家</w:t>
            </w:r>
          </w:p>
        </w:tc>
        <w:tc>
          <w:tcPr>
            <w:tcW w:type="dxa" w:w="1946"/>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住宿、餐饮（三餐围餐或自助餐）、交通</w:t>
            </w:r>
          </w:p>
        </w:tc>
        <w:tc>
          <w:tcPr>
            <w:tcW w:type="dxa" w:w="1015"/>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300</w:t>
            </w:r>
            <w:r>
              <w:rPr>
                <w:sz w:val="21"/>
                <w:color w:val="000000"/>
              </w:rPr>
              <w:t>元</w:t>
            </w:r>
            <w:r>
              <w:rPr>
                <w:sz w:val="21"/>
                <w:color w:val="000000"/>
              </w:rPr>
              <w:t>/</w:t>
            </w:r>
            <w:r>
              <w:rPr>
                <w:sz w:val="21"/>
                <w:color w:val="000000"/>
              </w:rPr>
              <w:t>天</w:t>
            </w:r>
          </w:p>
        </w:tc>
        <w:tc>
          <w:tcPr>
            <w:tcW w:type="dxa" w:w="1184"/>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以实际为准</w:t>
            </w:r>
          </w:p>
        </w:tc>
        <w:tc>
          <w:tcPr>
            <w:tcW w:type="dxa" w:w="1396"/>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11</w:t>
            </w:r>
          </w:p>
        </w:tc>
        <w:tc>
          <w:tcPr>
            <w:tcW w:type="dxa" w:w="1466"/>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标双</w:t>
            </w:r>
          </w:p>
        </w:tc>
      </w:tr>
      <w:tr>
        <w:tc>
          <w:tcPr>
            <w:tcW w:type="dxa" w:w="125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竞委会</w:t>
            </w:r>
          </w:p>
          <w:p>
            <w:pPr>
              <w:pStyle w:val="null3"/>
              <w:jc w:val="center"/>
            </w:pPr>
            <w:r>
              <w:rPr>
                <w:sz w:val="21"/>
                <w:color w:val="000000"/>
              </w:rPr>
              <w:t>工作人员</w:t>
            </w:r>
          </w:p>
        </w:tc>
        <w:tc>
          <w:tcPr>
            <w:tcW w:type="dxa" w:w="1946"/>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原则不安排住宿，只安排三餐。</w:t>
            </w:r>
          </w:p>
        </w:tc>
        <w:tc>
          <w:tcPr>
            <w:tcW w:type="dxa" w:w="1015"/>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100</w:t>
            </w:r>
            <w:r>
              <w:rPr>
                <w:sz w:val="21"/>
                <w:color w:val="000000"/>
              </w:rPr>
              <w:t>元</w:t>
            </w:r>
            <w:r>
              <w:rPr>
                <w:sz w:val="21"/>
                <w:color w:val="000000"/>
              </w:rPr>
              <w:t>/</w:t>
            </w:r>
            <w:r>
              <w:rPr>
                <w:sz w:val="21"/>
                <w:color w:val="000000"/>
              </w:rPr>
              <w:t>天</w:t>
            </w:r>
          </w:p>
        </w:tc>
        <w:tc>
          <w:tcPr>
            <w:tcW w:type="dxa" w:w="1184"/>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以实际为准</w:t>
            </w:r>
          </w:p>
        </w:tc>
        <w:tc>
          <w:tcPr>
            <w:tcW w:type="dxa" w:w="1396"/>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11</w:t>
            </w:r>
          </w:p>
        </w:tc>
        <w:tc>
          <w:tcPr>
            <w:tcW w:type="dxa" w:w="1466"/>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w:t>
            </w:r>
          </w:p>
          <w:p>
            <w:pPr>
              <w:pStyle w:val="null3"/>
              <w:jc w:val="center"/>
            </w:pPr>
          </w:p>
        </w:tc>
      </w:tr>
      <w:tr>
        <w:tc>
          <w:tcPr>
            <w:tcW w:type="dxa" w:w="125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人员类别</w:t>
            </w:r>
          </w:p>
        </w:tc>
        <w:tc>
          <w:tcPr>
            <w:tcW w:type="dxa" w:w="1946"/>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车型</w:t>
            </w:r>
          </w:p>
        </w:tc>
        <w:tc>
          <w:tcPr>
            <w:tcW w:type="dxa" w:w="1015"/>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规格</w:t>
            </w:r>
          </w:p>
        </w:tc>
        <w:tc>
          <w:tcPr>
            <w:tcW w:type="dxa" w:w="1184"/>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数量</w:t>
            </w:r>
          </w:p>
        </w:tc>
        <w:tc>
          <w:tcPr>
            <w:tcW w:type="dxa" w:w="1396"/>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使用天数</w:t>
            </w:r>
          </w:p>
        </w:tc>
        <w:tc>
          <w:tcPr>
            <w:tcW w:type="dxa" w:w="1466"/>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用途</w:t>
            </w:r>
          </w:p>
        </w:tc>
      </w:tr>
      <w:tr>
        <w:tc>
          <w:tcPr>
            <w:tcW w:type="dxa" w:w="1255"/>
            <w:vMerge w:val="restart"/>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裁判员、赛事</w:t>
            </w:r>
            <w:r>
              <w:rPr>
                <w:sz w:val="21"/>
                <w:color w:val="000000"/>
              </w:rPr>
              <w:t>专家</w:t>
            </w:r>
          </w:p>
        </w:tc>
        <w:tc>
          <w:tcPr>
            <w:tcW w:type="dxa" w:w="1946"/>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大巴车</w:t>
            </w:r>
          </w:p>
        </w:tc>
        <w:tc>
          <w:tcPr>
            <w:tcW w:type="dxa" w:w="1015"/>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50</w:t>
            </w:r>
            <w:r>
              <w:rPr>
                <w:sz w:val="21"/>
                <w:color w:val="000000"/>
              </w:rPr>
              <w:t>座</w:t>
            </w:r>
          </w:p>
        </w:tc>
        <w:tc>
          <w:tcPr>
            <w:tcW w:type="dxa" w:w="1184"/>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w:t>
            </w:r>
          </w:p>
        </w:tc>
        <w:tc>
          <w:tcPr>
            <w:tcW w:type="dxa" w:w="1396"/>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每单元比赛往返（住地与赛场之间）</w:t>
            </w:r>
            <w:r>
              <w:rPr>
                <w:sz w:val="21"/>
                <w:color w:val="000000"/>
              </w:rPr>
              <w:t>1</w:t>
            </w:r>
            <w:r>
              <w:rPr>
                <w:sz w:val="21"/>
                <w:color w:val="000000"/>
              </w:rPr>
              <w:t>次</w:t>
            </w:r>
          </w:p>
        </w:tc>
        <w:tc>
          <w:tcPr>
            <w:tcW w:type="dxa" w:w="1466"/>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w:t>
            </w:r>
          </w:p>
        </w:tc>
      </w:tr>
      <w:tr>
        <w:tc>
          <w:tcPr>
            <w:tcW w:type="dxa" w:w="1255"/>
            <w:vMerge/>
            <w:tcBorders>
              <w:top w:val="none" w:color="000000" w:sz="4"/>
              <w:left w:val="single" w:color="000000" w:sz="8"/>
              <w:bottom w:val="single" w:color="000000" w:sz="8"/>
              <w:right w:val="single" w:color="000000" w:sz="8"/>
            </w:tcBorders>
          </w:tcPr>
          <w:p/>
        </w:tc>
        <w:tc>
          <w:tcPr>
            <w:tcW w:type="dxa" w:w="1946"/>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面包车</w:t>
            </w:r>
          </w:p>
        </w:tc>
        <w:tc>
          <w:tcPr>
            <w:tcW w:type="dxa" w:w="1015"/>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11</w:t>
            </w:r>
            <w:r>
              <w:rPr>
                <w:sz w:val="21"/>
                <w:color w:val="000000"/>
              </w:rPr>
              <w:t>座</w:t>
            </w:r>
          </w:p>
        </w:tc>
        <w:tc>
          <w:tcPr>
            <w:tcW w:type="dxa" w:w="1184"/>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w:t>
            </w:r>
          </w:p>
        </w:tc>
        <w:tc>
          <w:tcPr>
            <w:tcW w:type="dxa" w:w="1396"/>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每单元比赛往返（住地与赛场之间）</w:t>
            </w:r>
            <w:r>
              <w:rPr>
                <w:sz w:val="21"/>
                <w:color w:val="000000"/>
              </w:rPr>
              <w:t>1</w:t>
            </w:r>
            <w:r>
              <w:rPr>
                <w:sz w:val="21"/>
                <w:color w:val="000000"/>
              </w:rPr>
              <w:t>次</w:t>
            </w:r>
          </w:p>
        </w:tc>
        <w:tc>
          <w:tcPr>
            <w:tcW w:type="dxa" w:w="1466"/>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编排、检录、计时记分人员专用车</w:t>
            </w:r>
          </w:p>
        </w:tc>
      </w:tr>
      <w:tr>
        <w:tc>
          <w:tcPr>
            <w:tcW w:type="dxa" w:w="125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运动队</w:t>
            </w:r>
          </w:p>
        </w:tc>
        <w:tc>
          <w:tcPr>
            <w:tcW w:type="dxa" w:w="1946"/>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大巴车</w:t>
            </w:r>
          </w:p>
        </w:tc>
        <w:tc>
          <w:tcPr>
            <w:tcW w:type="dxa" w:w="1015"/>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50</w:t>
            </w:r>
            <w:r>
              <w:rPr>
                <w:sz w:val="21"/>
                <w:color w:val="000000"/>
              </w:rPr>
              <w:t>座</w:t>
            </w:r>
          </w:p>
        </w:tc>
        <w:tc>
          <w:tcPr>
            <w:tcW w:type="dxa" w:w="1184"/>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按实际人数定</w:t>
            </w:r>
          </w:p>
        </w:tc>
        <w:tc>
          <w:tcPr>
            <w:tcW w:type="dxa" w:w="1396"/>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每单元比赛不少于往返（住地与赛场之间）</w:t>
            </w:r>
            <w:r>
              <w:rPr>
                <w:sz w:val="21"/>
                <w:color w:val="000000"/>
              </w:rPr>
              <w:t>2</w:t>
            </w:r>
            <w:r>
              <w:rPr>
                <w:sz w:val="21"/>
                <w:color w:val="000000"/>
              </w:rPr>
              <w:t>次</w:t>
            </w:r>
          </w:p>
        </w:tc>
        <w:tc>
          <w:tcPr>
            <w:tcW w:type="dxa" w:w="1466"/>
            <w:tcBorders>
              <w:top w:val="none" w:color="000000" w:sz="4"/>
              <w:left w:val="non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w:t>
            </w:r>
          </w:p>
        </w:tc>
      </w:tr>
    </w:tbl>
    <w:p>
      <w:pPr>
        <w:pStyle w:val="null3"/>
        <w:ind w:firstLine="630"/>
        <w:jc w:val="both"/>
      </w:pPr>
      <w:r>
        <w:rPr>
          <w:sz w:val="21"/>
          <w:color w:val="000000"/>
        </w:rPr>
        <w:t>12.</w:t>
      </w:r>
      <w:r>
        <w:rPr>
          <w:sz w:val="21"/>
          <w:color w:val="000000"/>
        </w:rPr>
        <w:t>场地设施的拆装费用；</w:t>
      </w:r>
    </w:p>
    <w:p>
      <w:pPr>
        <w:pStyle w:val="null3"/>
        <w:ind w:firstLine="480"/>
        <w:jc w:val="both"/>
      </w:pPr>
      <w:r>
        <w:rPr>
          <w:sz w:val="21"/>
          <w:color w:val="000000"/>
        </w:rPr>
        <w:t>13.</w:t>
      </w:r>
      <w:r>
        <w:rPr>
          <w:sz w:val="21"/>
          <w:color w:val="000000"/>
        </w:rPr>
        <w:t>贵宾室背景板及现场布置等；</w:t>
      </w:r>
    </w:p>
    <w:p>
      <w:pPr>
        <w:pStyle w:val="null3"/>
        <w:ind w:firstLine="480"/>
        <w:jc w:val="both"/>
      </w:pPr>
      <w:r>
        <w:rPr>
          <w:sz w:val="21"/>
          <w:color w:val="000000"/>
        </w:rPr>
        <w:t>14.</w:t>
      </w:r>
      <w:r>
        <w:rPr>
          <w:sz w:val="21"/>
          <w:color w:val="000000"/>
        </w:rPr>
        <w:t>包括服务、后勤、安保等竞赛保障事宜；</w:t>
      </w:r>
    </w:p>
    <w:p>
      <w:pPr>
        <w:pStyle w:val="null3"/>
        <w:ind w:firstLine="480"/>
        <w:jc w:val="both"/>
      </w:pPr>
      <w:r>
        <w:rPr>
          <w:sz w:val="21"/>
          <w:color w:val="000000"/>
        </w:rPr>
        <w:t>15.</w:t>
      </w:r>
      <w:r>
        <w:rPr>
          <w:sz w:val="21"/>
          <w:color w:val="000000"/>
        </w:rPr>
        <w:t>按全国</w:t>
      </w:r>
      <w:r>
        <w:rPr>
          <w:sz w:val="21"/>
          <w:color w:val="000000"/>
        </w:rPr>
        <w:t>摔跤</w:t>
      </w:r>
      <w:r>
        <w:rPr>
          <w:sz w:val="21"/>
          <w:color w:val="000000"/>
        </w:rPr>
        <w:t>比赛竞赛要求投保充分的与赛事组织相关的公众责任险，并为工作人员购买保障员工人身安全及意外保险等；</w:t>
      </w:r>
    </w:p>
    <w:p>
      <w:pPr>
        <w:pStyle w:val="null3"/>
        <w:ind w:firstLine="480"/>
        <w:jc w:val="both"/>
      </w:pPr>
      <w:r>
        <w:rPr>
          <w:sz w:val="21"/>
          <w:color w:val="000000"/>
        </w:rPr>
        <w:t>16.</w:t>
      </w:r>
      <w:r>
        <w:rPr>
          <w:sz w:val="21"/>
          <w:color w:val="000000"/>
        </w:rPr>
        <w:t>及时向采购人汇报竞赛筹备组织的各项工作，并在比赛结束后及时提交本次比赛的总结；</w:t>
      </w:r>
    </w:p>
    <w:p>
      <w:pPr>
        <w:pStyle w:val="null3"/>
        <w:ind w:firstLine="480"/>
        <w:jc w:val="both"/>
      </w:pPr>
      <w:r>
        <w:rPr>
          <w:sz w:val="21"/>
          <w:color w:val="000000"/>
        </w:rPr>
        <w:t>17.</w:t>
      </w:r>
      <w:r>
        <w:rPr>
          <w:sz w:val="21"/>
          <w:color w:val="000000"/>
        </w:rPr>
        <w:t>在赛场范围内提供媒体设施以及新闻和摄影摄像服务，并按照采购人的相关要求，安排好媒体采访、媒体服务等相关事宜；</w:t>
      </w:r>
    </w:p>
    <w:p>
      <w:pPr>
        <w:pStyle w:val="null3"/>
        <w:ind w:firstLine="480"/>
        <w:jc w:val="both"/>
      </w:pPr>
      <w:r>
        <w:rPr>
          <w:sz w:val="21"/>
          <w:color w:val="000000"/>
        </w:rPr>
        <w:t>18.</w:t>
      </w:r>
      <w:r>
        <w:rPr>
          <w:sz w:val="21"/>
          <w:color w:val="000000"/>
        </w:rPr>
        <w:t>按照赛事主办单位要求，安排技术会议、裁判员会议等相关会议的准备工作，包括场地、交通等；</w:t>
      </w:r>
    </w:p>
    <w:p>
      <w:pPr>
        <w:pStyle w:val="null3"/>
        <w:ind w:firstLine="480"/>
        <w:jc w:val="both"/>
      </w:pPr>
      <w:r>
        <w:rPr>
          <w:sz w:val="21"/>
          <w:color w:val="000000"/>
        </w:rPr>
        <w:t>19.</w:t>
      </w:r>
      <w:r>
        <w:rPr>
          <w:sz w:val="21"/>
          <w:color w:val="000000"/>
        </w:rPr>
        <w:t>赛场的安保工作，按照赛事主办方的要求维护、保持良好的赛场秩序，做好赛事应急预案，确保赛事安全。如出现安全事故，由投标人负责；</w:t>
      </w:r>
    </w:p>
    <w:p>
      <w:pPr>
        <w:pStyle w:val="null3"/>
        <w:ind w:firstLine="480"/>
        <w:jc w:val="both"/>
      </w:pPr>
      <w:r>
        <w:rPr>
          <w:sz w:val="21"/>
          <w:color w:val="000000"/>
        </w:rPr>
        <w:t>20.</w:t>
      </w:r>
      <w:r>
        <w:rPr>
          <w:sz w:val="21"/>
          <w:color w:val="000000"/>
        </w:rPr>
        <w:t>按照采购人要求，设立统一标语，具体版面由主办单位提供。</w:t>
      </w:r>
    </w:p>
    <w:p>
      <w:pPr>
        <w:pStyle w:val="null3"/>
        <w:ind w:firstLine="480"/>
        <w:jc w:val="both"/>
      </w:pPr>
      <w:r>
        <w:rPr>
          <w:sz w:val="21"/>
          <w:color w:val="000000"/>
        </w:rPr>
        <w:t>（三）赛事举办时间地点</w:t>
      </w:r>
    </w:p>
    <w:p>
      <w:pPr>
        <w:pStyle w:val="null3"/>
        <w:ind w:firstLine="480"/>
        <w:jc w:val="both"/>
      </w:pPr>
      <w:r>
        <w:rPr>
          <w:sz w:val="21"/>
          <w:color w:val="000000"/>
        </w:rPr>
        <w:t>1.</w:t>
      </w:r>
      <w:r>
        <w:rPr>
          <w:sz w:val="21"/>
          <w:color w:val="000000"/>
        </w:rPr>
        <w:t>比赛时间：</w:t>
      </w:r>
      <w:r>
        <w:rPr>
          <w:sz w:val="21"/>
          <w:color w:val="000000"/>
        </w:rPr>
        <w:t>2024</w:t>
      </w:r>
      <w:r>
        <w:rPr>
          <w:sz w:val="21"/>
          <w:color w:val="000000"/>
        </w:rPr>
        <w:t>年</w:t>
      </w:r>
      <w:r>
        <w:rPr>
          <w:sz w:val="21"/>
          <w:color w:val="000000"/>
        </w:rPr>
        <w:t>11</w:t>
      </w:r>
      <w:r>
        <w:rPr>
          <w:sz w:val="21"/>
          <w:color w:val="000000"/>
        </w:rPr>
        <w:t>月（按赛事安排实际情况为准）</w:t>
      </w:r>
    </w:p>
    <w:p>
      <w:pPr>
        <w:pStyle w:val="null3"/>
        <w:ind w:firstLine="480"/>
        <w:jc w:val="both"/>
      </w:pPr>
      <w:r>
        <w:rPr>
          <w:sz w:val="21"/>
          <w:color w:val="000000"/>
        </w:rPr>
        <w:t>2.</w:t>
      </w:r>
      <w:r>
        <w:rPr>
          <w:sz w:val="21"/>
          <w:color w:val="000000"/>
        </w:rPr>
        <w:t>比赛地点：广州市增城区（按赛事安排实际情况为准）</w:t>
      </w:r>
    </w:p>
    <w:p>
      <w:pPr>
        <w:pStyle w:val="null3"/>
        <w:ind w:firstLine="480"/>
        <w:jc w:val="both"/>
      </w:pPr>
      <w:r>
        <w:rPr>
          <w:sz w:val="21"/>
          <w:color w:val="000000"/>
        </w:rPr>
        <w:t>附件</w:t>
      </w:r>
      <w:r>
        <w:rPr>
          <w:sz w:val="21"/>
          <w:color w:val="000000"/>
        </w:rPr>
        <w:t>1</w:t>
      </w:r>
      <w:r>
        <w:rPr>
          <w:sz w:val="21"/>
          <w:color w:val="000000"/>
        </w:rPr>
        <w:t>：</w:t>
      </w:r>
      <w:r>
        <w:rPr>
          <w:sz w:val="21"/>
          <w:color w:val="000000"/>
        </w:rPr>
        <w:t>场馆设施要求</w:t>
      </w:r>
    </w:p>
    <w:tbl>
      <w:tblPr>
        <w:tblW w:w="0" w:type="auto"/>
        <w:tblBorders>
          <w:top w:val="none" w:color="000000" w:sz="4"/>
          <w:left w:val="none" w:color="000000" w:sz="4"/>
          <w:bottom w:val="none" w:color="000000" w:sz="4"/>
          <w:right w:val="none" w:color="000000" w:sz="4"/>
          <w:insideH w:val="none"/>
          <w:insideV w:val="none"/>
        </w:tblBorders>
      </w:tblPr>
      <w:tblGrid>
        <w:gridCol w:w="1661"/>
        <w:gridCol w:w="1250"/>
        <w:gridCol w:w="1250"/>
        <w:gridCol w:w="1573"/>
        <w:gridCol w:w="1279"/>
        <w:gridCol w:w="1294"/>
      </w:tblGrid>
      <w:tr>
        <w:tc>
          <w:tcPr>
            <w:tcW w:type="dxa" w:w="1661"/>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场馆设施</w:t>
            </w:r>
            <w:r>
              <w:rPr>
                <w:sz w:val="21"/>
                <w:color w:val="000000"/>
              </w:rPr>
              <w:t>（</w:t>
            </w:r>
            <w:r>
              <w:rPr>
                <w:sz w:val="21"/>
                <w:color w:val="000000"/>
              </w:rPr>
              <w:t>室内、室外</w:t>
            </w:r>
            <w:r>
              <w:rPr>
                <w:sz w:val="21"/>
                <w:color w:val="000000"/>
              </w:rPr>
              <w:t>）</w:t>
            </w:r>
          </w:p>
        </w:tc>
        <w:tc>
          <w:tcPr>
            <w:tcW w:type="dxa" w:w="1250"/>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地面</w:t>
            </w:r>
          </w:p>
        </w:tc>
        <w:tc>
          <w:tcPr>
            <w:tcW w:type="dxa" w:w="1250"/>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灯光</w:t>
            </w:r>
          </w:p>
        </w:tc>
        <w:tc>
          <w:tcPr>
            <w:tcW w:type="dxa" w:w="1573"/>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功能房名称</w:t>
            </w:r>
          </w:p>
        </w:tc>
        <w:tc>
          <w:tcPr>
            <w:tcW w:type="dxa" w:w="1279"/>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电子计时计分</w:t>
            </w:r>
          </w:p>
        </w:tc>
        <w:tc>
          <w:tcPr>
            <w:tcW w:type="dxa" w:w="1294"/>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备注</w:t>
            </w:r>
          </w:p>
        </w:tc>
      </w:tr>
      <w:tr>
        <w:tc>
          <w:tcPr>
            <w:tcW w:type="dxa" w:w="1661"/>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w:t>
            </w:r>
            <w:r>
              <w:rPr>
                <w:sz w:val="21"/>
                <w:color w:val="000000"/>
              </w:rPr>
              <w:t>室内</w:t>
            </w:r>
            <w:r>
              <w:rPr>
                <w:sz w:val="21"/>
                <w:color w:val="000000"/>
              </w:rPr>
              <w:t>:</w:t>
            </w:r>
            <w:r>
              <w:rPr>
                <w:sz w:val="21"/>
                <w:color w:val="000000"/>
              </w:rPr>
              <w:t>比赛场地规格为</w:t>
            </w:r>
            <w:r>
              <w:rPr>
                <w:sz w:val="21"/>
                <w:color w:val="000000"/>
              </w:rPr>
              <w:t>40</w:t>
            </w:r>
            <w:r>
              <w:rPr>
                <w:sz w:val="21"/>
                <w:color w:val="000000"/>
              </w:rPr>
              <w:t>×</w:t>
            </w:r>
            <w:r>
              <w:rPr>
                <w:sz w:val="21"/>
                <w:color w:val="000000"/>
              </w:rPr>
              <w:t>25</w:t>
            </w:r>
            <w:r>
              <w:rPr>
                <w:sz w:val="21"/>
                <w:color w:val="000000"/>
              </w:rPr>
              <w:t>米以上；</w:t>
            </w:r>
          </w:p>
          <w:p>
            <w:pPr>
              <w:pStyle w:val="null3"/>
              <w:jc w:val="center"/>
            </w:pPr>
            <w:r>
              <w:rPr>
                <w:sz w:val="21"/>
                <w:color w:val="000000"/>
              </w:rPr>
              <w:t>2.</w:t>
            </w:r>
            <w:r>
              <w:rPr>
                <w:sz w:val="21"/>
                <w:color w:val="000000"/>
              </w:rPr>
              <w:t>两套</w:t>
            </w:r>
            <w:r>
              <w:rPr>
                <w:sz w:val="21"/>
                <w:color w:val="000000"/>
              </w:rPr>
              <w:t>正式摔跤比赛场地，规模</w:t>
            </w:r>
            <w:r>
              <w:rPr>
                <w:sz w:val="21"/>
                <w:color w:val="000000"/>
              </w:rPr>
              <w:t>为：</w:t>
            </w:r>
          </w:p>
          <w:p>
            <w:pPr>
              <w:pStyle w:val="null3"/>
              <w:jc w:val="center"/>
            </w:pPr>
            <w:r>
              <w:rPr>
                <w:sz w:val="21"/>
                <w:color w:val="000000"/>
              </w:rPr>
              <w:t>14</w:t>
            </w:r>
            <w:r>
              <w:rPr>
                <w:sz w:val="21"/>
                <w:color w:val="000000"/>
              </w:rPr>
              <w:t>×</w:t>
            </w:r>
            <w:r>
              <w:rPr>
                <w:sz w:val="21"/>
                <w:color w:val="000000"/>
              </w:rPr>
              <w:t>14</w:t>
            </w:r>
            <w:r>
              <w:rPr>
                <w:sz w:val="21"/>
                <w:color w:val="000000"/>
              </w:rPr>
              <w:t>米至</w:t>
            </w:r>
            <w:r>
              <w:rPr>
                <w:sz w:val="21"/>
                <w:color w:val="000000"/>
              </w:rPr>
              <w:t>16</w:t>
            </w:r>
            <w:r>
              <w:rPr>
                <w:sz w:val="21"/>
                <w:color w:val="000000"/>
              </w:rPr>
              <w:t>×</w:t>
            </w:r>
            <w:r>
              <w:rPr>
                <w:sz w:val="21"/>
                <w:color w:val="000000"/>
              </w:rPr>
              <w:t>16</w:t>
            </w:r>
            <w:r>
              <w:rPr>
                <w:sz w:val="21"/>
                <w:color w:val="000000"/>
              </w:rPr>
              <w:t>米；</w:t>
            </w:r>
          </w:p>
          <w:p>
            <w:pPr>
              <w:pStyle w:val="null3"/>
              <w:jc w:val="center"/>
            </w:pPr>
            <w:r>
              <w:rPr>
                <w:sz w:val="21"/>
                <w:color w:val="000000"/>
              </w:rPr>
              <w:t>3.</w:t>
            </w:r>
            <w:r>
              <w:rPr>
                <w:sz w:val="21"/>
                <w:color w:val="000000"/>
              </w:rPr>
              <w:t>有</w:t>
            </w:r>
            <w:r>
              <w:rPr>
                <w:sz w:val="21"/>
                <w:color w:val="000000"/>
              </w:rPr>
              <w:t>30</w:t>
            </w:r>
            <w:r>
              <w:rPr>
                <w:sz w:val="21"/>
                <w:color w:val="000000"/>
              </w:rPr>
              <w:t>×</w:t>
            </w:r>
            <w:r>
              <w:rPr>
                <w:sz w:val="21"/>
                <w:color w:val="000000"/>
              </w:rPr>
              <w:t>30</w:t>
            </w:r>
            <w:r>
              <w:rPr>
                <w:sz w:val="21"/>
                <w:color w:val="000000"/>
              </w:rPr>
              <w:t>米作为准备活动场地。</w:t>
            </w:r>
          </w:p>
        </w:tc>
        <w:tc>
          <w:tcPr>
            <w:tcW w:type="dxa" w:w="1250"/>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地面结构为木</w:t>
            </w:r>
            <w:r>
              <w:rPr>
                <w:sz w:val="21"/>
                <w:color w:val="000000"/>
              </w:rPr>
              <w:t>质结构地板；</w:t>
            </w:r>
          </w:p>
        </w:tc>
        <w:tc>
          <w:tcPr>
            <w:tcW w:type="dxa" w:w="1250"/>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馆内灯光要求不低于</w:t>
            </w:r>
            <w:r>
              <w:rPr>
                <w:sz w:val="21"/>
                <w:color w:val="000000"/>
              </w:rPr>
              <w:t>1500</w:t>
            </w:r>
            <w:r>
              <w:rPr>
                <w:sz w:val="21"/>
                <w:color w:val="000000"/>
              </w:rPr>
              <w:t>勒克斯。</w:t>
            </w:r>
          </w:p>
        </w:tc>
        <w:tc>
          <w:tcPr>
            <w:tcW w:type="dxa" w:w="1573"/>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w:t>
            </w:r>
            <w:r>
              <w:rPr>
                <w:sz w:val="21"/>
                <w:color w:val="000000"/>
              </w:rPr>
              <w:t>竞赛工作室</w:t>
            </w:r>
            <w:r>
              <w:rPr>
                <w:sz w:val="21"/>
                <w:color w:val="000000"/>
              </w:rPr>
              <w:t>；</w:t>
            </w:r>
          </w:p>
          <w:p>
            <w:pPr>
              <w:pStyle w:val="null3"/>
              <w:jc w:val="center"/>
            </w:pPr>
            <w:r>
              <w:rPr>
                <w:sz w:val="21"/>
                <w:color w:val="000000"/>
              </w:rPr>
              <w:t>2.</w:t>
            </w:r>
            <w:r>
              <w:rPr>
                <w:sz w:val="21"/>
                <w:color w:val="000000"/>
              </w:rPr>
              <w:t>兴奋剂检测室</w:t>
            </w:r>
            <w:r>
              <w:rPr>
                <w:sz w:val="21"/>
                <w:color w:val="000000"/>
              </w:rPr>
              <w:t>；</w:t>
            </w:r>
          </w:p>
          <w:p>
            <w:pPr>
              <w:pStyle w:val="null3"/>
              <w:jc w:val="center"/>
            </w:pPr>
            <w:r>
              <w:rPr>
                <w:sz w:val="21"/>
                <w:color w:val="000000"/>
              </w:rPr>
              <w:t>3.</w:t>
            </w:r>
            <w:r>
              <w:rPr>
                <w:sz w:val="21"/>
                <w:color w:val="000000"/>
              </w:rPr>
              <w:t>医务室</w:t>
            </w:r>
            <w:r>
              <w:rPr>
                <w:sz w:val="21"/>
                <w:color w:val="000000"/>
              </w:rPr>
              <w:t>；</w:t>
            </w:r>
          </w:p>
          <w:p>
            <w:pPr>
              <w:pStyle w:val="null3"/>
              <w:jc w:val="center"/>
            </w:pPr>
            <w:r>
              <w:rPr>
                <w:sz w:val="21"/>
                <w:color w:val="000000"/>
              </w:rPr>
              <w:t>4.</w:t>
            </w:r>
            <w:r>
              <w:rPr>
                <w:sz w:val="21"/>
                <w:color w:val="000000"/>
              </w:rPr>
              <w:t>运动员休息室</w:t>
            </w:r>
            <w:r>
              <w:rPr>
                <w:sz w:val="21"/>
                <w:color w:val="000000"/>
              </w:rPr>
              <w:t>2</w:t>
            </w:r>
            <w:r>
              <w:rPr>
                <w:sz w:val="21"/>
                <w:color w:val="000000"/>
              </w:rPr>
              <w:t>间：</w:t>
            </w:r>
            <w:r>
              <w:rPr>
                <w:sz w:val="21"/>
                <w:color w:val="000000"/>
              </w:rPr>
              <w:t>红、</w:t>
            </w:r>
            <w:r>
              <w:rPr>
                <w:sz w:val="21"/>
                <w:color w:val="000000"/>
              </w:rPr>
              <w:t>篮角各</w:t>
            </w:r>
            <w:r>
              <w:rPr>
                <w:sz w:val="21"/>
                <w:color w:val="000000"/>
              </w:rPr>
              <w:t>1</w:t>
            </w:r>
            <w:r>
              <w:rPr>
                <w:sz w:val="21"/>
                <w:color w:val="000000"/>
              </w:rPr>
              <w:t>间</w:t>
            </w:r>
            <w:r>
              <w:rPr>
                <w:sz w:val="21"/>
                <w:color w:val="000000"/>
              </w:rPr>
              <w:t>；</w:t>
            </w:r>
          </w:p>
          <w:p>
            <w:pPr>
              <w:pStyle w:val="null3"/>
              <w:jc w:val="center"/>
            </w:pPr>
            <w:r>
              <w:rPr>
                <w:sz w:val="21"/>
                <w:color w:val="000000"/>
              </w:rPr>
              <w:t>5.</w:t>
            </w:r>
            <w:r>
              <w:rPr>
                <w:sz w:val="21"/>
                <w:color w:val="000000"/>
              </w:rPr>
              <w:t>裁判员休息室</w:t>
            </w:r>
            <w:r>
              <w:rPr>
                <w:sz w:val="21"/>
                <w:color w:val="000000"/>
              </w:rPr>
              <w:t>；</w:t>
            </w:r>
          </w:p>
          <w:p>
            <w:pPr>
              <w:pStyle w:val="null3"/>
              <w:jc w:val="center"/>
            </w:pPr>
            <w:r>
              <w:rPr>
                <w:sz w:val="21"/>
                <w:color w:val="000000"/>
              </w:rPr>
              <w:t>6.</w:t>
            </w:r>
            <w:r>
              <w:rPr>
                <w:sz w:val="21"/>
                <w:color w:val="000000"/>
              </w:rPr>
              <w:t>器材室</w:t>
            </w:r>
            <w:r>
              <w:rPr>
                <w:sz w:val="21"/>
                <w:color w:val="000000"/>
              </w:rPr>
              <w:t>；</w:t>
            </w:r>
          </w:p>
          <w:p>
            <w:pPr>
              <w:pStyle w:val="null3"/>
              <w:jc w:val="center"/>
            </w:pPr>
            <w:r>
              <w:rPr>
                <w:sz w:val="21"/>
                <w:color w:val="000000"/>
              </w:rPr>
              <w:t>7.</w:t>
            </w:r>
            <w:r>
              <w:rPr>
                <w:sz w:val="21"/>
                <w:color w:val="000000"/>
              </w:rPr>
              <w:t>称量体重室男、女各</w:t>
            </w:r>
            <w:r>
              <w:rPr>
                <w:sz w:val="21"/>
                <w:color w:val="000000"/>
              </w:rPr>
              <w:t>1</w:t>
            </w:r>
            <w:r>
              <w:rPr>
                <w:sz w:val="21"/>
                <w:color w:val="000000"/>
              </w:rPr>
              <w:t>间</w:t>
            </w:r>
            <w:r>
              <w:rPr>
                <w:sz w:val="21"/>
                <w:color w:val="000000"/>
              </w:rPr>
              <w:t>。</w:t>
            </w:r>
          </w:p>
        </w:tc>
        <w:tc>
          <w:tcPr>
            <w:tcW w:type="dxa" w:w="1279"/>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电子计时计分系统</w:t>
            </w:r>
            <w:r>
              <w:rPr>
                <w:sz w:val="21"/>
                <w:color w:val="000000"/>
              </w:rPr>
              <w:t>2</w:t>
            </w:r>
            <w:r>
              <w:rPr>
                <w:sz w:val="21"/>
                <w:color w:val="000000"/>
              </w:rPr>
              <w:t>套</w:t>
            </w:r>
            <w:r>
              <w:rPr>
                <w:sz w:val="21"/>
                <w:color w:val="000000"/>
              </w:rPr>
              <w:t>（</w:t>
            </w:r>
            <w:r>
              <w:rPr>
                <w:sz w:val="21"/>
                <w:color w:val="000000"/>
              </w:rPr>
              <w:t>含仲裁</w:t>
            </w:r>
            <w:r>
              <w:rPr>
                <w:sz w:val="21"/>
                <w:color w:val="000000"/>
              </w:rPr>
              <w:t xml:space="preserve">  </w:t>
            </w:r>
            <w:r>
              <w:rPr>
                <w:sz w:val="21"/>
                <w:color w:val="000000"/>
              </w:rPr>
              <w:t>录像</w:t>
            </w:r>
            <w:r>
              <w:rPr>
                <w:sz w:val="21"/>
                <w:color w:val="000000"/>
              </w:rPr>
              <w:t>）</w:t>
            </w:r>
          </w:p>
        </w:tc>
        <w:tc>
          <w:tcPr>
            <w:tcW w:type="dxa" w:w="129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音响系统</w:t>
            </w:r>
            <w:r>
              <w:rPr>
                <w:sz w:val="21"/>
                <w:color w:val="000000"/>
              </w:rPr>
              <w:t>：</w:t>
            </w:r>
            <w:r>
              <w:rPr>
                <w:sz w:val="21"/>
                <w:color w:val="000000"/>
              </w:rPr>
              <w:t>常规设备；</w:t>
            </w:r>
          </w:p>
          <w:p>
            <w:pPr>
              <w:pStyle w:val="null3"/>
              <w:jc w:val="center"/>
            </w:pPr>
            <w:r>
              <w:rPr>
                <w:sz w:val="21"/>
                <w:color w:val="000000"/>
              </w:rPr>
              <w:t>场地对讲机</w:t>
            </w:r>
            <w:r>
              <w:rPr>
                <w:sz w:val="21"/>
                <w:color w:val="000000"/>
              </w:rPr>
              <w:t>：</w:t>
            </w:r>
            <w:r>
              <w:rPr>
                <w:sz w:val="21"/>
                <w:color w:val="000000"/>
              </w:rPr>
              <w:t>赛场准备</w:t>
            </w:r>
            <w:r>
              <w:rPr>
                <w:sz w:val="21"/>
                <w:color w:val="000000"/>
              </w:rPr>
              <w:t>5</w:t>
            </w:r>
            <w:r>
              <w:rPr>
                <w:sz w:val="21"/>
                <w:color w:val="000000"/>
              </w:rPr>
              <w:t>部</w:t>
            </w:r>
            <w:r>
              <w:rPr>
                <w:sz w:val="21"/>
                <w:color w:val="000000"/>
              </w:rPr>
              <w:t>。</w:t>
            </w:r>
          </w:p>
        </w:tc>
      </w:tr>
    </w:tbl>
    <w:p>
      <w:pPr>
        <w:pStyle w:val="null3"/>
        <w:ind w:firstLine="420"/>
        <w:jc w:val="both"/>
      </w:pPr>
      <w:r>
        <w:rPr>
          <w:sz w:val="21"/>
          <w:color w:val="000000"/>
        </w:rPr>
        <w:t>附件</w:t>
      </w:r>
      <w:r>
        <w:rPr>
          <w:sz w:val="21"/>
          <w:color w:val="000000"/>
        </w:rPr>
        <w:t>2</w:t>
      </w:r>
      <w:r>
        <w:rPr>
          <w:sz w:val="21"/>
          <w:color w:val="000000"/>
        </w:rPr>
        <w:t>：全国</w:t>
      </w:r>
      <w:r>
        <w:rPr>
          <w:sz w:val="21"/>
          <w:color w:val="000000"/>
        </w:rPr>
        <w:t>摔跤</w:t>
      </w:r>
      <w:r>
        <w:rPr>
          <w:sz w:val="21"/>
          <w:color w:val="000000"/>
        </w:rPr>
        <w:t>比赛</w:t>
      </w:r>
      <w:r>
        <w:rPr>
          <w:sz w:val="21"/>
          <w:color w:val="000000"/>
        </w:rPr>
        <w:t>提供</w:t>
      </w:r>
      <w:r>
        <w:rPr>
          <w:sz w:val="21"/>
          <w:color w:val="000000"/>
        </w:rPr>
        <w:t>器材清单</w:t>
      </w:r>
    </w:p>
    <w:tbl>
      <w:tblPr>
        <w:tblW w:w="0" w:type="auto"/>
        <w:tblBorders>
          <w:top w:val="none" w:color="000000" w:sz="4"/>
          <w:left w:val="none" w:color="000000" w:sz="4"/>
          <w:bottom w:val="none" w:color="000000" w:sz="4"/>
          <w:right w:val="none" w:color="000000" w:sz="4"/>
          <w:insideH w:val="none"/>
          <w:insideV w:val="none"/>
        </w:tblBorders>
      </w:tblPr>
      <w:tblGrid>
        <w:gridCol w:w="485"/>
        <w:gridCol w:w="1646"/>
        <w:gridCol w:w="1852"/>
        <w:gridCol w:w="735"/>
        <w:gridCol w:w="706"/>
        <w:gridCol w:w="1617"/>
        <w:gridCol w:w="1264"/>
      </w:tblGrid>
      <w:tr>
        <w:tc>
          <w:tcPr>
            <w:tcW w:type="dxa" w:w="485"/>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序号</w:t>
            </w:r>
          </w:p>
        </w:tc>
        <w:tc>
          <w:tcPr>
            <w:tcW w:type="dxa" w:w="1646"/>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内容</w:t>
            </w:r>
          </w:p>
        </w:tc>
        <w:tc>
          <w:tcPr>
            <w:tcW w:type="dxa" w:w="1852"/>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型号、规格、材质</w:t>
            </w:r>
            <w:r>
              <w:rPr>
                <w:sz w:val="21"/>
                <w:color w:val="000000"/>
              </w:rPr>
              <w:t>等要求</w:t>
            </w:r>
          </w:p>
        </w:tc>
        <w:tc>
          <w:tcPr>
            <w:tcW w:type="dxa" w:w="735"/>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单位</w:t>
            </w:r>
          </w:p>
        </w:tc>
        <w:tc>
          <w:tcPr>
            <w:tcW w:type="dxa" w:w="706"/>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数量</w:t>
            </w:r>
          </w:p>
        </w:tc>
        <w:tc>
          <w:tcPr>
            <w:tcW w:type="dxa" w:w="1617"/>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备注</w:t>
            </w:r>
          </w:p>
        </w:tc>
        <w:tc>
          <w:tcPr>
            <w:tcW w:type="dxa" w:w="1264"/>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器材到</w:t>
            </w:r>
            <w:r>
              <w:rPr>
                <w:sz w:val="21"/>
                <w:color w:val="000000"/>
              </w:rPr>
              <w:t>位情况</w:t>
            </w:r>
          </w:p>
        </w:tc>
      </w:tr>
      <w:tr>
        <w:tc>
          <w:tcPr>
            <w:tcW w:type="dxa" w:w="2131"/>
            <w:gridSpan w:val="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（一）通用器材</w:t>
            </w:r>
          </w:p>
        </w:tc>
        <w:tc>
          <w:tcPr>
            <w:tcW w:type="dxa" w:w="6174"/>
            <w:gridSpan w:val="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长桌</w:t>
            </w:r>
          </w:p>
        </w:tc>
        <w:tc>
          <w:tcPr>
            <w:tcW w:type="dxa" w:w="1852"/>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1.2</w:t>
            </w:r>
            <w:r>
              <w:rPr>
                <w:sz w:val="21"/>
                <w:color w:val="000000"/>
              </w:rPr>
              <w:t>米</w:t>
            </w:r>
            <w:r>
              <w:rPr>
                <w:sz w:val="21"/>
                <w:color w:val="000000"/>
              </w:rPr>
              <w:t>*0.5</w:t>
            </w:r>
            <w:r>
              <w:rPr>
                <w:sz w:val="21"/>
                <w:color w:val="000000"/>
              </w:rPr>
              <w:t>米（配桌 布）</w:t>
            </w:r>
          </w:p>
        </w:tc>
        <w:tc>
          <w:tcPr>
            <w:tcW w:type="dxa" w:w="735"/>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张</w:t>
            </w:r>
          </w:p>
        </w:tc>
        <w:tc>
          <w:tcPr>
            <w:tcW w:type="dxa" w:w="706"/>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30</w:t>
            </w:r>
          </w:p>
        </w:tc>
        <w:tc>
          <w:tcPr>
            <w:tcW w:type="dxa" w:w="1617"/>
            <w:vMerge w:val="restart"/>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裁判、计时计分组、检录组、医务监督组等使用</w:t>
            </w:r>
          </w:p>
        </w:tc>
        <w:tc>
          <w:tcPr>
            <w:tcW w:type="dxa" w:w="1264"/>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椅子</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折叠</w:t>
            </w: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张</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80</w:t>
            </w:r>
          </w:p>
        </w:tc>
        <w:tc>
          <w:tcPr>
            <w:tcW w:type="dxa" w:w="1617"/>
            <w:vMerge/>
            <w:tcBorders>
              <w:top w:val="single" w:color="000000" w:sz="8"/>
              <w:left w:val="single" w:color="000000" w:sz="8"/>
              <w:bottom w:val="single" w:color="000000" w:sz="8"/>
              <w:right w:val="single" w:color="000000" w:sz="8"/>
            </w:tcBorders>
          </w:tc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3</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拖把</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宽面拖把</w:t>
            </w: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把</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5</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4</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电源线电源板</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条</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20</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30</w:t>
            </w:r>
            <w:r>
              <w:rPr>
                <w:sz w:val="21"/>
                <w:color w:val="000000"/>
              </w:rPr>
              <w:t>米</w:t>
            </w:r>
            <w:r>
              <w:rPr>
                <w:sz w:val="21"/>
                <w:color w:val="000000"/>
              </w:rPr>
              <w:t>/3</w:t>
            </w:r>
            <w:r>
              <w:rPr>
                <w:sz w:val="21"/>
                <w:color w:val="000000"/>
              </w:rPr>
              <w:t>条，</w:t>
            </w:r>
            <w:r>
              <w:rPr>
                <w:sz w:val="21"/>
                <w:color w:val="000000"/>
              </w:rPr>
              <w:t>10</w:t>
            </w:r>
            <w:r>
              <w:rPr>
                <w:sz w:val="21"/>
                <w:color w:val="000000"/>
              </w:rPr>
              <w:t>米</w:t>
            </w:r>
            <w:r>
              <w:rPr>
                <w:sz w:val="21"/>
                <w:color w:val="000000"/>
              </w:rPr>
              <w:t>/4</w:t>
            </w:r>
            <w:r>
              <w:rPr>
                <w:sz w:val="21"/>
                <w:color w:val="000000"/>
              </w:rPr>
              <w:t>条，</w:t>
            </w:r>
            <w:r>
              <w:rPr>
                <w:sz w:val="21"/>
                <w:color w:val="000000"/>
              </w:rPr>
              <w:t>5</w:t>
            </w:r>
            <w:r>
              <w:rPr>
                <w:sz w:val="21"/>
                <w:color w:val="000000"/>
              </w:rPr>
              <w:t>米</w:t>
            </w:r>
            <w:r>
              <w:rPr>
                <w:sz w:val="21"/>
                <w:color w:val="000000"/>
              </w:rPr>
              <w:t>/4</w:t>
            </w:r>
            <w:r>
              <w:rPr>
                <w:sz w:val="21"/>
                <w:color w:val="000000"/>
              </w:rPr>
              <w:t>条，单条线路负载</w:t>
            </w:r>
            <w:r>
              <w:rPr>
                <w:sz w:val="21"/>
                <w:color w:val="000000"/>
              </w:rPr>
              <w:t>10A</w:t>
            </w:r>
            <w:r>
              <w:rPr>
                <w:sz w:val="21"/>
                <w:color w:val="000000"/>
              </w:rPr>
              <w:t>左右</w:t>
            </w: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5</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隔离带或</w:t>
            </w:r>
            <w:r>
              <w:rPr>
                <w:sz w:val="21"/>
                <w:color w:val="000000"/>
              </w:rPr>
              <w:t>A</w:t>
            </w:r>
            <w:r>
              <w:rPr>
                <w:sz w:val="21"/>
                <w:color w:val="000000"/>
              </w:rPr>
              <w:t>板</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200</w:t>
            </w:r>
            <w:r>
              <w:rPr>
                <w:sz w:val="21"/>
                <w:color w:val="000000"/>
              </w:rPr>
              <w:t>米长</w:t>
            </w: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套</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或可用乒乓球挡板顶替</w:t>
            </w: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6</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公告板</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长</w:t>
            </w:r>
            <w:r>
              <w:rPr>
                <w:sz w:val="21"/>
                <w:color w:val="000000"/>
              </w:rPr>
              <w:t>3</w:t>
            </w:r>
            <w:r>
              <w:rPr>
                <w:sz w:val="21"/>
                <w:color w:val="000000"/>
              </w:rPr>
              <w:t>米×宽</w:t>
            </w:r>
            <w:r>
              <w:rPr>
                <w:sz w:val="21"/>
                <w:color w:val="000000"/>
              </w:rPr>
              <w:t>1.5</w:t>
            </w:r>
            <w:r>
              <w:rPr>
                <w:sz w:val="21"/>
                <w:color w:val="000000"/>
              </w:rPr>
              <w:t>米× 高</w:t>
            </w:r>
            <w:r>
              <w:rPr>
                <w:sz w:val="21"/>
                <w:color w:val="000000"/>
              </w:rPr>
              <w:t>2.5</w:t>
            </w:r>
            <w:r>
              <w:rPr>
                <w:sz w:val="21"/>
                <w:color w:val="000000"/>
              </w:rPr>
              <w:t>米，不锈钢支 架，下面有轮子</w:t>
            </w: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个</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3</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或有墙面固定宣传栏或公告栏</w:t>
            </w: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7</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激光打印机</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台</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可打印奖状</w:t>
            </w: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8</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复印机</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快速复印机</w:t>
            </w: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台</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普通、速印合一复印件</w:t>
            </w: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9</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手提电脑</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台</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10</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台式电脑</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台</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11</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编排文具</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批</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墨盒、纸张、铅笔、计算器、文件夹</w:t>
            </w:r>
            <w:r>
              <w:rPr>
                <w:sz w:val="21"/>
                <w:color w:val="000000"/>
              </w:rPr>
              <w:t>、直尺、小剪刀</w:t>
            </w: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12</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颁奖用具</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托盘、红布、奖牌、奖状、吉祥物、鲜花</w:t>
            </w: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套</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含：颁奖乐曲、颁奖台、背景板、颁</w:t>
            </w:r>
            <w:r>
              <w:rPr>
                <w:sz w:val="21"/>
                <w:color w:val="000000"/>
              </w:rPr>
              <w:t>奖志愿者、礼仪小姐</w:t>
            </w: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13</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音响设备</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套</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场馆配套设备，</w:t>
            </w:r>
            <w:r>
              <w:rPr>
                <w:sz w:val="21"/>
                <w:color w:val="000000"/>
              </w:rPr>
              <w:t>2</w:t>
            </w:r>
            <w:r>
              <w:rPr>
                <w:sz w:val="21"/>
                <w:color w:val="000000"/>
              </w:rPr>
              <w:t>个无线麦克风</w:t>
            </w: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14</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投影仪</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台</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抽签会议使用</w:t>
            </w:r>
            <w:r>
              <w:rPr>
                <w:sz w:val="21"/>
                <w:color w:val="000000"/>
              </w:rPr>
              <w:t>,</w:t>
            </w:r>
            <w:r>
              <w:rPr>
                <w:sz w:val="21"/>
                <w:color w:val="000000"/>
              </w:rPr>
              <w:t>会议室配备</w:t>
            </w: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15</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乒乓球</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个</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50</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抽签使用</w:t>
            </w: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16</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扑克牌</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付</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抽签使用</w:t>
            </w: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17</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抽签箱</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塑胶</w:t>
            </w:r>
          </w:p>
          <w:p>
            <w:pPr>
              <w:pStyle w:val="null3"/>
              <w:jc w:val="both"/>
            </w:pPr>
            <w:r>
              <w:rPr>
                <w:sz w:val="21"/>
                <w:color w:val="000000"/>
              </w:rPr>
              <w:t>40cm*40cm*40cm</w:t>
            </w:r>
            <w:r>
              <w:rPr>
                <w:sz w:val="21"/>
                <w:color w:val="000000"/>
              </w:rPr>
              <w:t>正方体</w:t>
            </w: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个</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抽签使用</w:t>
            </w: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18</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场地标示</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泡沫纸板</w:t>
            </w:r>
          </w:p>
          <w:p>
            <w:pPr>
              <w:pStyle w:val="null3"/>
              <w:jc w:val="both"/>
            </w:pPr>
            <w:r>
              <w:rPr>
                <w:sz w:val="21"/>
                <w:color w:val="000000"/>
              </w:rPr>
              <w:t>A3</w:t>
            </w:r>
            <w:r>
              <w:rPr>
                <w:sz w:val="21"/>
                <w:color w:val="000000"/>
              </w:rPr>
              <w:t>纸大小</w:t>
            </w:r>
            <w:r>
              <w:rPr>
                <w:sz w:val="21"/>
                <w:color w:val="000000"/>
              </w:rPr>
              <w:t>，</w:t>
            </w:r>
            <w:r>
              <w:rPr>
                <w:sz w:val="21"/>
                <w:color w:val="000000"/>
              </w:rPr>
              <w:t>A</w:t>
            </w:r>
            <w:r>
              <w:rPr>
                <w:sz w:val="21"/>
                <w:color w:val="000000"/>
              </w:rPr>
              <w:t>、</w:t>
            </w:r>
            <w:r>
              <w:rPr>
                <w:sz w:val="21"/>
                <w:color w:val="000000"/>
              </w:rPr>
              <w:t>B</w:t>
            </w:r>
            <w:r>
              <w:rPr>
                <w:sz w:val="21"/>
                <w:color w:val="000000"/>
              </w:rPr>
              <w:t>场，检录处，候场区等</w:t>
            </w: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块</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4</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19</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胸牌</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胸卡，卡里标有</w:t>
            </w:r>
            <w:r>
              <w:rPr>
                <w:sz w:val="21"/>
                <w:color w:val="000000"/>
              </w:rPr>
              <w:t>1- 50</w:t>
            </w:r>
            <w:r>
              <w:rPr>
                <w:sz w:val="21"/>
                <w:color w:val="000000"/>
              </w:rPr>
              <w:t>号</w:t>
            </w: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个</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50</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裁判员上场胸牌</w:t>
            </w: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20</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指甲钳</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个</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21</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运动员衣服储理箱</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50cm</w:t>
            </w:r>
            <w:r>
              <w:rPr>
                <w:sz w:val="21"/>
                <w:color w:val="000000"/>
              </w:rPr>
              <w:t>×</w:t>
            </w:r>
            <w:r>
              <w:rPr>
                <w:sz w:val="21"/>
                <w:color w:val="000000"/>
              </w:rPr>
              <w:t>50cm</w:t>
            </w:r>
            <w:r>
              <w:rPr>
                <w:sz w:val="21"/>
                <w:color w:val="000000"/>
              </w:rPr>
              <w:t>×</w:t>
            </w:r>
            <w:r>
              <w:rPr>
                <w:sz w:val="21"/>
                <w:color w:val="000000"/>
              </w:rPr>
              <w:t>30cm</w:t>
            </w: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个</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4</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存放比赛运动员衣物等</w:t>
            </w: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22</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手提喇叭</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大功率</w:t>
            </w: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个</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检录使用</w:t>
            </w: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23</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塑胶桶</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40L</w:t>
            </w:r>
            <w:r>
              <w:rPr>
                <w:sz w:val="21"/>
                <w:color w:val="000000"/>
              </w:rPr>
              <w:t>，特厚，摔不烂 无塑料味</w:t>
            </w: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个</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4</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每个场地</w:t>
            </w:r>
            <w:r>
              <w:rPr>
                <w:sz w:val="21"/>
                <w:color w:val="000000"/>
              </w:rPr>
              <w:t>2</w:t>
            </w:r>
            <w:r>
              <w:rPr>
                <w:sz w:val="21"/>
                <w:color w:val="000000"/>
              </w:rPr>
              <w:t>个</w:t>
            </w: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24</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申诉公仔</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红、蓝各</w:t>
            </w:r>
            <w:r>
              <w:rPr>
                <w:sz w:val="21"/>
                <w:color w:val="000000"/>
              </w:rPr>
              <w:t>2</w:t>
            </w:r>
            <w:r>
              <w:rPr>
                <w:sz w:val="21"/>
                <w:color w:val="000000"/>
              </w:rPr>
              <w:t>个</w:t>
            </w: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个</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4</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25</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红、黄牌</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足球临场红、黄牌</w:t>
            </w: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个</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26</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红、蓝胜负牌</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可用乒乓球拍制作</w:t>
            </w: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付</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4</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27</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哨子</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个</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50</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28</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裁判席打分牌</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可用乒乓球拍制作</w:t>
            </w: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个</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32</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红、蓝</w:t>
            </w:r>
            <w:r>
              <w:rPr>
                <w:sz w:val="21"/>
                <w:color w:val="000000"/>
              </w:rPr>
              <w:t>1</w:t>
            </w:r>
            <w:r>
              <w:rPr>
                <w:sz w:val="21"/>
                <w:color w:val="000000"/>
              </w:rPr>
              <w:t>、</w:t>
            </w:r>
            <w:r>
              <w:rPr>
                <w:sz w:val="21"/>
                <w:color w:val="000000"/>
              </w:rPr>
              <w:t>2</w:t>
            </w:r>
            <w:r>
              <w:rPr>
                <w:sz w:val="21"/>
                <w:color w:val="000000"/>
              </w:rPr>
              <w:t>、</w:t>
            </w:r>
            <w:r>
              <w:rPr>
                <w:sz w:val="21"/>
                <w:color w:val="000000"/>
              </w:rPr>
              <w:t>4</w:t>
            </w:r>
            <w:r>
              <w:rPr>
                <w:sz w:val="21"/>
                <w:color w:val="000000"/>
              </w:rPr>
              <w:t>、</w:t>
            </w:r>
            <w:r>
              <w:rPr>
                <w:sz w:val="21"/>
                <w:color w:val="000000"/>
              </w:rPr>
              <w:t xml:space="preserve">5 </w:t>
            </w:r>
            <w:r>
              <w:rPr>
                <w:sz w:val="21"/>
                <w:color w:val="000000"/>
              </w:rPr>
              <w:t>乘</w:t>
            </w:r>
            <w:r>
              <w:rPr>
                <w:sz w:val="21"/>
                <w:color w:val="000000"/>
              </w:rPr>
              <w:t>4</w:t>
            </w:r>
            <w:r>
              <w:rPr>
                <w:sz w:val="21"/>
                <w:color w:val="000000"/>
              </w:rPr>
              <w:t>套</w:t>
            </w: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29</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红、蓝袖套</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篮球护腕、红蓝塑胶，</w:t>
            </w: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套</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40</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裁判员用</w:t>
            </w: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30</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抽签箱</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30cm*30cm*30cm</w:t>
            </w:r>
            <w:r>
              <w:rPr>
                <w:sz w:val="21"/>
                <w:color w:val="000000"/>
              </w:rPr>
              <w:t>正方体</w:t>
            </w: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个</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3</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抽签上场裁判员用</w:t>
            </w: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r>
      <w:tr>
        <w:tc>
          <w:tcPr>
            <w:tcW w:type="dxa" w:w="2131"/>
            <w:gridSpan w:val="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（二）竞赛专业器材</w:t>
            </w:r>
          </w:p>
        </w:tc>
        <w:tc>
          <w:tcPr>
            <w:tcW w:type="dxa" w:w="6174"/>
            <w:gridSpan w:val="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比赛计时计分</w:t>
            </w:r>
            <w:r>
              <w:rPr>
                <w:sz w:val="21"/>
                <w:color w:val="000000"/>
              </w:rPr>
              <w:t>系统</w:t>
            </w:r>
          </w:p>
        </w:tc>
        <w:tc>
          <w:tcPr>
            <w:tcW w:type="dxa" w:w="1852"/>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系统包括高清数码</w:t>
            </w:r>
            <w:r>
              <w:rPr>
                <w:sz w:val="21"/>
                <w:color w:val="000000"/>
              </w:rPr>
              <w:t>摄像机</w:t>
            </w:r>
            <w:r>
              <w:rPr>
                <w:sz w:val="21"/>
                <w:color w:val="000000"/>
              </w:rPr>
              <w:t>4</w:t>
            </w:r>
            <w:r>
              <w:rPr>
                <w:sz w:val="21"/>
                <w:color w:val="000000"/>
              </w:rPr>
              <w:t>台，需配摄影支架</w:t>
            </w:r>
            <w:r>
              <w:rPr>
                <w:sz w:val="21"/>
                <w:color w:val="000000"/>
              </w:rPr>
              <w:t>4</w:t>
            </w:r>
            <w:r>
              <w:rPr>
                <w:sz w:val="21"/>
                <w:color w:val="000000"/>
              </w:rPr>
              <w:t>个、</w:t>
            </w:r>
            <w:r>
              <w:rPr>
                <w:sz w:val="21"/>
                <w:color w:val="000000"/>
              </w:rPr>
              <w:t>30</w:t>
            </w:r>
            <w:r>
              <w:rPr>
                <w:sz w:val="21"/>
                <w:color w:val="000000"/>
              </w:rPr>
              <w:t>米</w:t>
            </w:r>
          </w:p>
        </w:tc>
        <w:tc>
          <w:tcPr>
            <w:tcW w:type="dxa" w:w="735"/>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套</w:t>
            </w:r>
          </w:p>
        </w:tc>
        <w:tc>
          <w:tcPr>
            <w:tcW w:type="dxa" w:w="706"/>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w:t>
            </w:r>
          </w:p>
        </w:tc>
        <w:tc>
          <w:tcPr>
            <w:tcW w:type="dxa" w:w="1617"/>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秒表</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测量状态：经过时</w:t>
            </w:r>
            <w:r>
              <w:rPr>
                <w:sz w:val="21"/>
                <w:color w:val="000000"/>
              </w:rPr>
              <w:t>间，间断时间，中途时间，第</w:t>
            </w:r>
            <w:r>
              <w:rPr>
                <w:sz w:val="21"/>
                <w:color w:val="000000"/>
              </w:rPr>
              <w:t>1</w:t>
            </w:r>
            <w:r>
              <w:rPr>
                <w:sz w:val="21"/>
                <w:color w:val="000000"/>
              </w:rPr>
              <w:t>—第</w:t>
            </w: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个</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3</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无线对讲机</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台</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5</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4</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电子计重台秤</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台</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4</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5</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摔跤比赛垫</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12</w:t>
            </w:r>
            <w:r>
              <w:rPr>
                <w:sz w:val="21"/>
                <w:color w:val="000000"/>
              </w:rPr>
              <w:t>×</w:t>
            </w:r>
            <w:r>
              <w:rPr>
                <w:sz w:val="21"/>
                <w:color w:val="000000"/>
              </w:rPr>
              <w:t>12</w:t>
            </w:r>
            <w:r>
              <w:rPr>
                <w:sz w:val="21"/>
                <w:color w:val="000000"/>
              </w:rPr>
              <w:t>×</w:t>
            </w:r>
            <w:r>
              <w:rPr>
                <w:sz w:val="21"/>
                <w:color w:val="000000"/>
              </w:rPr>
              <w:t>0.05m</w:t>
            </w:r>
            <w:r>
              <w:rPr>
                <w:sz w:val="21"/>
                <w:color w:val="000000"/>
              </w:rPr>
              <w:t>，</w:t>
            </w:r>
            <w:r>
              <w:rPr>
                <w:sz w:val="21"/>
                <w:color w:val="000000"/>
              </w:rPr>
              <w:t>EVA/PE</w:t>
            </w:r>
            <w:r>
              <w:rPr>
                <w:sz w:val="21"/>
                <w:color w:val="000000"/>
              </w:rPr>
              <w:t>热压材料， 符合摔跤比赛规定用垫标准，获中国摔跤协会认证。</w:t>
            </w: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套</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4</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比赛用两套，</w:t>
            </w:r>
            <w:r>
              <w:rPr>
                <w:sz w:val="21"/>
                <w:color w:val="000000"/>
              </w:rPr>
              <w:t>热身区两套</w:t>
            </w: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r>
      <w:tr>
        <w:tc>
          <w:tcPr>
            <w:tcW w:type="dxa" w:w="2131"/>
            <w:gridSpan w:val="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（三）裁判用品</w:t>
            </w:r>
          </w:p>
        </w:tc>
        <w:tc>
          <w:tcPr>
            <w:tcW w:type="dxa" w:w="6174"/>
            <w:gridSpan w:val="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手提电脑</w:t>
            </w:r>
          </w:p>
        </w:tc>
        <w:tc>
          <w:tcPr>
            <w:tcW w:type="dxa" w:w="1852"/>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台</w:t>
            </w:r>
          </w:p>
        </w:tc>
        <w:tc>
          <w:tcPr>
            <w:tcW w:type="dxa" w:w="706"/>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w:t>
            </w:r>
          </w:p>
        </w:tc>
        <w:tc>
          <w:tcPr>
            <w:tcW w:type="dxa" w:w="1617"/>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single" w:color="000000" w:sz="8"/>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打印机</w:t>
            </w:r>
            <w:r>
              <w:rPr>
                <w:sz w:val="21"/>
                <w:color w:val="000000"/>
              </w:rPr>
              <w:t>（</w:t>
            </w:r>
            <w:r>
              <w:rPr>
                <w:sz w:val="21"/>
                <w:color w:val="000000"/>
              </w:rPr>
              <w:t>激光打印机</w:t>
            </w:r>
            <w:r>
              <w:rPr>
                <w:sz w:val="21"/>
                <w:color w:val="000000"/>
              </w:rPr>
              <w:t>）</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台</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3</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复印机</w:t>
            </w:r>
            <w:r>
              <w:rPr>
                <w:sz w:val="21"/>
                <w:color w:val="000000"/>
              </w:rPr>
              <w:t>（</w:t>
            </w:r>
            <w:r>
              <w:rPr>
                <w:sz w:val="21"/>
                <w:color w:val="000000"/>
              </w:rPr>
              <w:t>速印机</w:t>
            </w:r>
            <w:r>
              <w:rPr>
                <w:sz w:val="21"/>
                <w:color w:val="000000"/>
              </w:rPr>
              <w:t>）</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台</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4</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打印机墨盒</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个</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4</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5</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复印机墨盒</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个</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6</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A4</w:t>
            </w:r>
            <w:r>
              <w:rPr>
                <w:sz w:val="21"/>
                <w:color w:val="000000"/>
              </w:rPr>
              <w:t>复印纸</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箱</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7</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笔记本</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本</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5</w:t>
            </w:r>
            <w:r>
              <w:rPr>
                <w:sz w:val="21"/>
                <w:color w:val="000000"/>
              </w:rPr>
              <w:t>0</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8</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黑色签字笔</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支</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100</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9</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红色签字笔</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支</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10</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10</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铅笔</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支</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w:t>
            </w:r>
            <w:r>
              <w:rPr>
                <w:sz w:val="21"/>
                <w:color w:val="000000"/>
              </w:rPr>
              <w:t>0</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11</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回型针</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盒</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12</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小长尾票夹</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盒</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13</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中长尾票夹</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盒</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14</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大长尾票夹</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盒</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15</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文件资料袋</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个</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100</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16</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档案袋</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个</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35</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17</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环保手提袋</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个</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w:t>
            </w:r>
            <w:r>
              <w:rPr>
                <w:sz w:val="21"/>
                <w:color w:val="000000"/>
              </w:rPr>
              <w:t>0</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18</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钉书机</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个</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19</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钉书钉</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盒</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20</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直尺</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把</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21</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卷笔刀</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个</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5</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22</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涂改液</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支</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3</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23</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剪刀</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把</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3</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24</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双面胶</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卷</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10</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25</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透明胶</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卷</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3</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26</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橡皮擦</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块</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6</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r>
        <w:tc>
          <w:tcPr>
            <w:tcW w:type="dxa" w:w="48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27</w:t>
            </w:r>
          </w:p>
        </w:tc>
        <w:tc>
          <w:tcPr>
            <w:tcW w:type="dxa" w:w="164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硬盘</w:t>
            </w:r>
          </w:p>
        </w:tc>
        <w:tc>
          <w:tcPr>
            <w:tcW w:type="dxa" w:w="1852"/>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1TB</w:t>
            </w:r>
            <w:r>
              <w:rPr>
                <w:sz w:val="21"/>
                <w:color w:val="000000"/>
              </w:rPr>
              <w:t>、</w:t>
            </w:r>
            <w:r>
              <w:rPr>
                <w:sz w:val="21"/>
                <w:color w:val="000000"/>
              </w:rPr>
              <w:t>2TB</w:t>
            </w:r>
            <w:r>
              <w:rPr>
                <w:sz w:val="21"/>
                <w:color w:val="000000"/>
              </w:rPr>
              <w:t>各</w:t>
            </w:r>
            <w:r>
              <w:rPr>
                <w:sz w:val="21"/>
                <w:color w:val="000000"/>
              </w:rPr>
              <w:t>1</w:t>
            </w:r>
            <w:r>
              <w:rPr>
                <w:sz w:val="21"/>
                <w:color w:val="000000"/>
              </w:rPr>
              <w:t>个</w:t>
            </w:r>
          </w:p>
        </w:tc>
        <w:tc>
          <w:tcPr>
            <w:tcW w:type="dxa" w:w="735"/>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个</w:t>
            </w:r>
          </w:p>
        </w:tc>
        <w:tc>
          <w:tcPr>
            <w:tcW w:type="dxa" w:w="706"/>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r>
              <w:rPr>
                <w:sz w:val="21"/>
                <w:color w:val="000000"/>
              </w:rPr>
              <w:t>2</w:t>
            </w:r>
          </w:p>
        </w:tc>
        <w:tc>
          <w:tcPr>
            <w:tcW w:type="dxa" w:w="1617"/>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pPr>
              <w:pStyle w:val="null3"/>
              <w:jc w:val="both"/>
            </w:pPr>
          </w:p>
        </w:tc>
        <w:tc>
          <w:tcPr>
            <w:tcW w:type="dxa" w:w="1264"/>
            <w:tcBorders>
              <w:top w:val="none" w:color="000000" w:sz="4"/>
              <w:left w:val="single" w:color="000000" w:sz="8"/>
              <w:bottom w:val="single" w:color="000000" w:sz="8"/>
              <w:right w:val="single" w:color="000000" w:sz="8"/>
            </w:tcBorders>
            <w:tcMar>
              <w:top w:type="dxa" w:w="0"/>
              <w:left w:type="dxa" w:w="105"/>
              <w:bottom w:type="dxa" w:w="0"/>
              <w:right w:type="dxa" w:w="105"/>
            </w:tcMar>
            <w:vAlign w:val="top"/>
          </w:tcPr>
          <w:p/>
        </w:tc>
      </w:tr>
    </w:tbl>
    <w:p>
      <w:pPr>
        <w:pStyle w:val="null3"/>
        <w:jc w:val="both"/>
      </w:pPr>
      <w:r>
        <w:rPr>
          <w:sz w:val="21"/>
          <w:color w:val="000000"/>
        </w:rPr>
        <w:t>三、其他要求</w:t>
      </w:r>
    </w:p>
    <w:p>
      <w:pPr>
        <w:pStyle w:val="null3"/>
        <w:jc w:val="both"/>
      </w:pPr>
      <w:r>
        <w:rPr>
          <w:sz w:val="21"/>
          <w:color w:val="000000"/>
        </w:rPr>
        <w:t>1.</w:t>
      </w:r>
      <w:r>
        <w:rPr>
          <w:sz w:val="21"/>
          <w:color w:val="000000"/>
        </w:rPr>
        <w:t>供应商须具有体育赛事相关的项目经验且能获得用户满意评价。</w:t>
      </w:r>
    </w:p>
    <w:p>
      <w:pPr>
        <w:pStyle w:val="null3"/>
        <w:jc w:val="both"/>
      </w:pPr>
      <w:r>
        <w:rPr>
          <w:sz w:val="21"/>
          <w:color w:val="000000"/>
        </w:rPr>
        <w:t>2.</w:t>
      </w:r>
      <w:r>
        <w:rPr>
          <w:sz w:val="21"/>
          <w:color w:val="000000"/>
        </w:rPr>
        <w:t>拟投入本项目的团队具有体育类别的国家或以上级别裁判证书 。</w:t>
      </w:r>
    </w:p>
    <w:p>
      <w:pPr>
        <w:pStyle w:val="null3"/>
        <w:jc w:val="both"/>
      </w:pPr>
      <w:r>
        <w:rPr>
          <w:sz w:val="21"/>
          <w:color w:val="000000"/>
        </w:rPr>
        <w:t>3.</w:t>
      </w:r>
      <w:r>
        <w:rPr>
          <w:sz w:val="21"/>
          <w:color w:val="000000"/>
        </w:rPr>
        <w:t>接采购人服务通知后能在</w:t>
      </w:r>
      <w:r>
        <w:rPr>
          <w:sz w:val="21"/>
          <w:color w:val="000000"/>
        </w:rPr>
        <w:t>1</w:t>
      </w:r>
      <w:r>
        <w:rPr>
          <w:sz w:val="21"/>
          <w:color w:val="000000"/>
        </w:rPr>
        <w:t>小时（含）内到达。</w:t>
      </w:r>
    </w:p>
    <w:p>
      <w:pPr>
        <w:pStyle w:val="null3"/>
        <w:jc w:val="both"/>
      </w:pPr>
      <w:r>
        <w:rPr>
          <w:sz w:val="21"/>
          <w:color w:val="000000"/>
        </w:rPr>
        <w:t>4.</w:t>
      </w:r>
      <w:r>
        <w:rPr>
          <w:sz w:val="21"/>
          <w:color w:val="000000"/>
        </w:rPr>
        <w:t>针对本项目有具体的服务方案，内容包括但不限于对项目整体的理解及认识程度、组织实施方案、赛事应急响应方案、竞赛器材保障及场地布置方案</w:t>
      </w:r>
    </w:p>
    <w:p>
      <w:pPr>
        <w:pStyle w:val="null3"/>
      </w:pPr>
      <w:r>
        <w:rPr>
          <w:sz w:val="21"/>
          <w:color w:val="000000"/>
        </w:rPr>
        <w:t>打</w:t>
      </w:r>
      <w:r>
        <w:rPr>
          <w:sz w:val="21"/>
          <w:color w:val="000000"/>
        </w:rPr>
        <w:t>“★”</w:t>
      </w:r>
      <w:r>
        <w:rPr>
          <w:sz w:val="21"/>
          <w:color w:val="000000"/>
        </w:rPr>
        <w:t>号条款为实质性条款，若有任何一条负偏离或不满足则导致投标无效。</w:t>
      </w:r>
      <w:r>
        <w:br/>
      </w:r>
      <w:r>
        <w:rPr>
          <w:sz w:val="21"/>
          <w:color w:val="000000"/>
        </w:rPr>
        <w:t>打</w:t>
      </w:r>
      <w:r>
        <w:rPr>
          <w:sz w:val="21"/>
          <w:color w:val="000000"/>
        </w:rPr>
        <w:t>“▲”</w:t>
      </w:r>
      <w:r>
        <w:rPr>
          <w:sz w:val="21"/>
          <w:color w:val="000000"/>
        </w:rPr>
        <w:t>号条款为重要技术参数，若有部分</w:t>
      </w:r>
      <w:r>
        <w:rPr>
          <w:sz w:val="21"/>
          <w:color w:val="000000"/>
        </w:rPr>
        <w:t>“▲”</w:t>
      </w:r>
      <w:r>
        <w:rPr>
          <w:sz w:val="21"/>
          <w:color w:val="000000"/>
        </w:rPr>
        <w:t>条款未响应或不满足，将导致其响应性评审加重扣分，但不作为无效投标条款。</w:t>
      </w:r>
    </w:p>
    <w:p>
      <w:pPr>
        <w:pStyle w:val="null3"/>
      </w:pPr>
      <w:r>
        <w:rPr/>
        <w:t>采购包1（2024全国三跤总决赛服务项目）</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合同签订之日起至2024全国三跤总决赛评估工作结束。</w:t>
            </w:r>
          </w:p>
        </w:tc>
      </w:tr>
      <w:tr>
        <w:tc>
          <w:tcPr>
            <w:tcW w:type="dxa" w:w="4153"/>
          </w:tcPr>
          <w:p>
            <w:pPr>
              <w:pStyle w:val="null3"/>
            </w:pPr>
            <w:r>
              <w:rPr/>
              <w:t>标的提供的地点</w:t>
            </w:r>
          </w:p>
        </w:tc>
        <w:tc>
          <w:tcPr>
            <w:tcW w:type="dxa" w:w="4153"/>
          </w:tcPr>
          <w:p>
            <w:pPr>
              <w:pStyle w:val="null3"/>
            </w:pPr>
            <w:r>
              <w:rPr/>
              <w:t>采购人指定地点。</w:t>
            </w:r>
          </w:p>
        </w:tc>
      </w:tr>
      <w:tr>
        <w:tc>
          <w:tcPr>
            <w:tcW w:type="dxa" w:w="4153"/>
          </w:tcPr>
          <w:p>
            <w:pPr>
              <w:pStyle w:val="null3"/>
            </w:pPr>
            <w:r>
              <w:rPr/>
              <w:t>付款方式</w:t>
            </w:r>
          </w:p>
        </w:tc>
        <w:tc>
          <w:tcPr>
            <w:tcW w:type="dxa" w:w="4153"/>
          </w:tcPr>
          <w:p>
            <w:pPr>
              <w:pStyle w:val="null3"/>
            </w:pPr>
            <w:r>
              <w:rPr/>
              <w:t>1期：支付比例30%,签订合同后5个工作日内，支付合同总金额的30%</w:t>
            </w:r>
          </w:p>
          <w:p>
            <w:pPr>
              <w:pStyle w:val="null3"/>
            </w:pPr>
            <w:r>
              <w:rPr/>
              <w:t>2期：支付比例50%,根据赛事组织筹备进度情况，支付合同总金额的50%</w:t>
            </w:r>
          </w:p>
          <w:p>
            <w:pPr>
              <w:pStyle w:val="null3"/>
            </w:pPr>
            <w:r>
              <w:rPr/>
              <w:t>3期：支付比例20%,项目整体结束评估完成后，支付20%剩余尾款。因采购人使用的是部分财政资金，采购人在规定时间内向政府采购支付部门请款即视同完成付款义务。</w:t>
            </w:r>
          </w:p>
          <w:p>
            <w:pPr>
              <w:pStyle w:val="null3"/>
            </w:pPr>
            <w:r>
              <w:rPr/>
              <w:t>如项目发生合同融资，采购人应当将合同款项支付到合同约定收款账户。</w:t>
            </w:r>
          </w:p>
        </w:tc>
      </w:tr>
      <w:tr>
        <w:tc>
          <w:tcPr>
            <w:tcW w:type="dxa" w:w="4153"/>
          </w:tcPr>
          <w:p>
            <w:pPr>
              <w:pStyle w:val="null3"/>
            </w:pPr>
            <w:r>
              <w:rPr/>
              <w:t>验收要求</w:t>
            </w:r>
          </w:p>
        </w:tc>
        <w:tc>
          <w:tcPr>
            <w:tcW w:type="dxa" w:w="4153"/>
          </w:tcPr>
          <w:p>
            <w:pPr>
              <w:pStyle w:val="null3"/>
            </w:pPr>
            <w:r>
              <w:rPr/>
              <w:t>1期：1.除招标文件另有要求外，均按国家、地方或行业（排列在前者优先）现行相关验收规范和评定标准执行，若无国家标准按行业标准验收。 2.采购人和组委会组成验收小组或委托第三方验收机构按国家有关规定、规范进行验收。</w:t>
            </w:r>
          </w:p>
        </w:tc>
      </w:tr>
      <w:tr>
        <w:tc>
          <w:tcPr>
            <w:tcW w:type="dxa" w:w="4153"/>
          </w:tcPr>
          <w:p>
            <w:pPr>
              <w:pStyle w:val="null3"/>
            </w:pPr>
            <w:r>
              <w:rPr/>
              <w:t>履约保证金</w:t>
            </w:r>
          </w:p>
        </w:tc>
        <w:tc>
          <w:tcPr>
            <w:tcW w:type="dxa" w:w="4153"/>
          </w:tcPr>
          <w:p>
            <w:pPr>
              <w:pStyle w:val="null3"/>
            </w:pPr>
            <w:r>
              <w:rPr/>
              <w:t>不收取</w:t>
            </w:r>
          </w:p>
        </w:tc>
      </w:tr>
      <w:tr>
        <w:tc>
          <w:tcPr>
            <w:tcW w:type="dxa" w:w="4153"/>
          </w:tcPr>
          <w:p>
            <w:pPr>
              <w:pStyle w:val="null3"/>
            </w:pPr>
            <w:r>
              <w:rPr/>
              <w:t>其他</w:t>
            </w:r>
          </w:p>
        </w:tc>
        <w:tc>
          <w:tcPr>
            <w:tcW w:type="dxa" w:w="4153"/>
          </w:tcPr>
          <w:p>
            <w:pPr>
              <w:pStyle w:val="null3"/>
            </w:pPr>
            <w:r>
              <w:rPr/>
              <w:t>其他商务要求，1、投标及报价要求 1.1投标人的投标报价须以人民币为单位。投标报价应包含但不限于对举办赛事所需的场地布置、竞赛器材、裁判器材，运动员、赛事官员、技术代表、仲裁、裁判组、竞赛专家人员及工作人员的食宿、酬金、差旅、医疗、保险、交通、安保以及新闻宣传等完成本项目的一切费用的总和，采购人不再支付任何费用，并认为此项目费用已包括在投标报价之中。 1.2 除经采购人书面确认的特殊情况外，中标人不得以任何方式转包或分包本招标项目，任何个人或单位不得挂靠公司进行投标，否则一经查实，按相关法律法规进行处理。</w:t>
            </w: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933"/>
        <w:gridCol w:w="933"/>
        <w:gridCol w:w="933"/>
        <w:gridCol w:w="933"/>
        <w:gridCol w:w="933"/>
        <w:gridCol w:w="933"/>
        <w:gridCol w:w="933"/>
        <w:gridCol w:w="840"/>
        <w:gridCol w:w="933"/>
      </w:tblGrid>
      <w:tr>
        <w:tc>
          <w:tcPr>
            <w:tcW w:type="dxa" w:w="933"/>
          </w:tcPr>
          <w:p>
            <w:pPr>
              <w:pStyle w:val="null3"/>
              <w:jc w:val="center"/>
            </w:pPr>
            <w:r>
              <w:rPr/>
              <w:t>序号</w:t>
            </w:r>
          </w:p>
        </w:tc>
        <w:tc>
          <w:tcPr>
            <w:tcW w:type="dxa" w:w="933"/>
          </w:tcPr>
          <w:p>
            <w:pPr>
              <w:pStyle w:val="null3"/>
              <w:jc w:val="center"/>
            </w:pPr>
            <w:r>
              <w:rPr/>
              <w:t>品目名称</w:t>
            </w:r>
          </w:p>
        </w:tc>
        <w:tc>
          <w:tcPr>
            <w:tcW w:type="dxa" w:w="933"/>
          </w:tcPr>
          <w:p>
            <w:pPr>
              <w:pStyle w:val="null3"/>
              <w:jc w:val="center"/>
            </w:pPr>
            <w:r>
              <w:rPr/>
              <w:t>标的名称</w:t>
            </w:r>
          </w:p>
        </w:tc>
        <w:tc>
          <w:tcPr>
            <w:tcW w:type="dxa" w:w="933"/>
          </w:tcPr>
          <w:p>
            <w:pPr>
              <w:pStyle w:val="null3"/>
              <w:jc w:val="center"/>
            </w:pPr>
            <w:r>
              <w:rPr/>
              <w:t>单位</w:t>
            </w:r>
          </w:p>
        </w:tc>
        <w:tc>
          <w:tcPr>
            <w:tcW w:type="dxa" w:w="933"/>
          </w:tcPr>
          <w:p>
            <w:pPr>
              <w:pStyle w:val="null3"/>
              <w:jc w:val="center"/>
            </w:pPr>
            <w:r>
              <w:rPr/>
              <w:t>数量</w:t>
            </w:r>
          </w:p>
        </w:tc>
        <w:tc>
          <w:tcPr>
            <w:tcW w:type="dxa" w:w="933"/>
          </w:tcPr>
          <w:p>
            <w:pPr>
              <w:pStyle w:val="null3"/>
              <w:jc w:val="center"/>
            </w:pPr>
            <w:r>
              <w:rPr/>
              <w:t>分项预算单价（元）</w:t>
            </w:r>
          </w:p>
        </w:tc>
        <w:tc>
          <w:tcPr>
            <w:tcW w:type="dxa" w:w="933"/>
          </w:tcPr>
          <w:p>
            <w:pPr>
              <w:pStyle w:val="null3"/>
              <w:jc w:val="center"/>
            </w:pPr>
            <w:r>
              <w:rPr/>
              <w:t>分项预算总价（元）</w:t>
            </w:r>
          </w:p>
        </w:tc>
        <w:tc>
          <w:tcPr>
            <w:tcW w:type="dxa" w:w="840"/>
          </w:tcPr>
          <w:p>
            <w:pPr>
              <w:pStyle w:val="null3"/>
            </w:pPr>
            <w:r>
              <w:rPr/>
              <w:t>所属行业</w:t>
            </w:r>
          </w:p>
        </w:tc>
        <w:tc>
          <w:tcPr>
            <w:tcW w:type="dxa" w:w="933"/>
          </w:tcPr>
          <w:p>
            <w:pPr>
              <w:pStyle w:val="null3"/>
              <w:jc w:val="center"/>
            </w:pPr>
            <w:r>
              <w:rPr/>
              <w:t>技术要求</w:t>
            </w:r>
          </w:p>
        </w:tc>
      </w:tr>
      <w:tr>
        <w:tc>
          <w:tcPr>
            <w:tcW w:type="dxa" w:w="933"/>
          </w:tcPr>
          <w:p>
            <w:pPr>
              <w:pStyle w:val="null3"/>
              <w:jc w:val="center"/>
            </w:pPr>
            <w:r>
              <w:rPr/>
              <w:t>1</w:t>
            </w:r>
          </w:p>
        </w:tc>
        <w:tc>
          <w:tcPr>
            <w:tcW w:type="dxa" w:w="933"/>
          </w:tcPr>
          <w:p>
            <w:pPr>
              <w:pStyle w:val="null3"/>
              <w:jc w:val="left"/>
            </w:pPr>
            <w:r>
              <w:rPr/>
              <w:t>体育组织服务</w:t>
            </w:r>
          </w:p>
        </w:tc>
        <w:tc>
          <w:tcPr>
            <w:tcW w:type="dxa" w:w="933"/>
          </w:tcPr>
          <w:p>
            <w:pPr>
              <w:pStyle w:val="null3"/>
              <w:jc w:val="left"/>
            </w:pPr>
            <w:r>
              <w:rPr/>
              <w:t>2024全国三跤总决赛服务</w:t>
            </w:r>
          </w:p>
        </w:tc>
        <w:tc>
          <w:tcPr>
            <w:tcW w:type="dxa" w:w="933"/>
          </w:tcPr>
          <w:p>
            <w:pPr>
              <w:pStyle w:val="null3"/>
              <w:jc w:val="left"/>
            </w:pPr>
            <w:r>
              <w:rPr/>
              <w:t>项</w:t>
            </w:r>
          </w:p>
        </w:tc>
        <w:tc>
          <w:tcPr>
            <w:tcW w:type="dxa" w:w="933"/>
          </w:tcPr>
          <w:p>
            <w:pPr>
              <w:pStyle w:val="null3"/>
              <w:jc w:val="right"/>
            </w:pPr>
            <w:r>
              <w:rPr/>
              <w:t>1.00</w:t>
            </w:r>
          </w:p>
        </w:tc>
        <w:tc>
          <w:tcPr>
            <w:tcW w:type="dxa" w:w="933"/>
          </w:tcPr>
          <w:p>
            <w:pPr>
              <w:pStyle w:val="null3"/>
              <w:jc w:val="right"/>
            </w:pPr>
            <w:r>
              <w:rPr/>
              <w:t>1,500,000.00</w:t>
            </w:r>
          </w:p>
        </w:tc>
        <w:tc>
          <w:tcPr>
            <w:tcW w:type="dxa" w:w="933"/>
          </w:tcPr>
          <w:p>
            <w:pPr>
              <w:pStyle w:val="null3"/>
              <w:jc w:val="right"/>
            </w:pPr>
            <w:r>
              <w:rPr/>
              <w:t>1,500,000.00</w:t>
            </w:r>
          </w:p>
        </w:tc>
        <w:tc>
          <w:tcPr>
            <w:tcW w:type="dxa" w:w="840"/>
          </w:tcPr>
          <w:p>
            <w:pPr>
              <w:pStyle w:val="null3"/>
            </w:pPr>
            <w:r>
              <w:rPr/>
              <w:t>其他未列明行业</w:t>
            </w:r>
          </w:p>
        </w:tc>
        <w:tc>
          <w:tcPr>
            <w:tcW w:type="dxa" w:w="933"/>
          </w:tcPr>
          <w:p>
            <w:pPr>
              <w:pStyle w:val="null3"/>
            </w:pPr>
            <w:r>
              <w:rPr/>
              <w:t>详见附表一</w:t>
            </w:r>
          </w:p>
        </w:tc>
      </w:tr>
    </w:tbl>
    <w:p>
      <w:pPr>
        <w:pStyle w:val="null3"/>
      </w:pPr>
      <w:r>
        <w:rPr>
          <w:b/>
        </w:rPr>
        <w:t>附表</w:t>
      </w:r>
      <w:r>
        <w:rPr>
          <w:b/>
        </w:rPr>
        <w:t>一</w:t>
      </w:r>
      <w:r>
        <w:rPr>
          <w:b/>
        </w:rPr>
        <w:t>：</w:t>
      </w:r>
      <w:r>
        <w:rPr>
          <w:b/>
        </w:rPr>
        <w:t>2024全国三跤总决赛服务</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p>
            <w:pPr>
              <w:pStyle w:val="null3"/>
              <w:jc w:val="both"/>
            </w:pPr>
            <w:r>
              <w:rPr>
                <w:sz w:val="21"/>
              </w:rPr>
              <w:t>见《第二章采购需求》</w:t>
            </w:r>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 xml:space="preserve">  </w:t>
      </w:r>
    </w:p>
    <w:p>
      <w:pPr>
        <w:pStyle w:val="null3"/>
        <w:jc w:val="center"/>
        <w:outlineLvl w:val="1"/>
      </w:pPr>
      <w:r>
        <w:rPr>
          <w:sz w:val="36"/>
          <w:b/>
        </w:rPr>
        <w:t>第三章 投标人须知</w:t>
      </w:r>
    </w:p>
    <w:p>
      <w:pPr>
        <w:pStyle w:val="null3"/>
        <w:ind w:firstLine="480"/>
      </w:pPr>
      <w:r>
        <w:rPr/>
        <w:t xml:space="preserve"> 投标人必须认真阅读招标文件中所有的事项、格式、条款和采购需求等。投标人没有按照招标文件要求提交全部资料，或者投标文件没有对招标文件在各方面都做出实质性响应的可能导致其投标无效或被拒绝。</w:t>
      </w:r>
    </w:p>
    <w:p>
      <w:pPr>
        <w:pStyle w:val="null3"/>
        <w:ind w:firstLine="480"/>
      </w:pPr>
      <w:r>
        <w:rPr/>
        <w:t>请注意：供应商需在投标文件截止时间前，将加密投标文件上传至云平台项目采购系统中并取得回执，逾期上传或错误方式投递送达将导致投标无效。</w:t>
      </w:r>
    </w:p>
    <w:p>
      <w:pPr>
        <w:pStyle w:val="null3"/>
        <w:outlineLvl w:val="3"/>
      </w:pPr>
      <w:r>
        <w:rPr>
          <w:sz w:val="24"/>
          <w:b/>
        </w:rPr>
        <w:t>一、名词解释</w:t>
      </w:r>
    </w:p>
    <w:p>
      <w:pPr>
        <w:pStyle w:val="null3"/>
        <w:ind w:firstLine="480"/>
      </w:pPr>
      <w:r>
        <w:rPr/>
        <w:t>1.采购代理机构：本项目是指广东广招招标采购有限公司，负责整个采购活动的组织，依法负责编制和发布招标文件，对招标文件拥有最终的解释权，不以任何身份出任评标委员会成员。</w:t>
      </w:r>
    </w:p>
    <w:p>
      <w:pPr>
        <w:pStyle w:val="null3"/>
        <w:ind w:firstLine="480"/>
      </w:pPr>
      <w:r>
        <w:rPr/>
        <w:t xml:space="preserve"> 2.采购人：本项目是指</w:t>
      </w:r>
      <w:r>
        <w:rPr/>
        <w:t>广州市增城区旅游体育发展中心</w:t>
      </w:r>
      <w:r>
        <w:rPr/>
        <w:t>，是采购活动当事人之一，负责项目的整体规划、技术方案可行性设计论证与实施，作为合同采购方（用户）的主体承担质疑回复、履行合同、验收与评价等义务。</w:t>
      </w:r>
    </w:p>
    <w:p>
      <w:pPr>
        <w:pStyle w:val="null3"/>
        <w:ind w:firstLine="480"/>
      </w:pPr>
      <w:r>
        <w:rPr/>
        <w:t>3.投标人：是指在云平台项目采购系统完成本项目投标登记并提交电子投标文件的供应商。</w:t>
      </w:r>
    </w:p>
    <w:p>
      <w:pPr>
        <w:pStyle w:val="null3"/>
        <w:ind w:firstLine="480"/>
      </w:pPr>
      <w:r>
        <w:rPr/>
        <w:t>4.“评标委员会”是指根据《中华人民共和国政府采购法》等法律法规规定，由采购人代表和有关专家组成以确定中标供应商或者推荐中标候选人的临时组织。</w:t>
      </w:r>
    </w:p>
    <w:p>
      <w:pPr>
        <w:pStyle w:val="null3"/>
        <w:ind w:firstLine="480"/>
      </w:pPr>
      <w:r>
        <w:rPr/>
        <w:t>5.“中标供应商”是指经评标委员会评审确定的对招标文件做出实质性响应，经采购人按照规定在评标委员会推荐的中标候选人中确定的或评标委员会受采购人委托直接确认的投标人。</w:t>
      </w:r>
    </w:p>
    <w:p>
      <w:pPr>
        <w:pStyle w:val="null3"/>
        <w:ind w:firstLine="480"/>
      </w:pPr>
      <w:r>
        <w:rPr/>
        <w:t>6.招标文件：是指包括招标公告和招标文件及其补充、变更和澄清等一系列文件。</w:t>
      </w:r>
    </w:p>
    <w:p>
      <w:pPr>
        <w:pStyle w:val="null3"/>
        <w:ind w:firstLine="480"/>
      </w:pPr>
      <w:r>
        <w:rPr/>
        <w:t>7.电子投标文件：是指使用云平台提供的投标客户端制作加密并上传到系统的投标文件。（投标客户端制作投标文件时，生成的后缀为“.标书”的文件）</w:t>
      </w:r>
    </w:p>
    <w:p>
      <w:pPr>
        <w:pStyle w:val="null3"/>
        <w:ind w:firstLine="480"/>
      </w:pPr>
      <w:r>
        <w:rPr/>
        <w:t>8.备用电子投标文件：是指使用云平台提供的投标客户端制作电子投标文件时，同时生成的同一版本的备用投标文件。（投标客户端制作投标文件时，生成的后缀为“.备用标书”的文件）</w:t>
      </w:r>
    </w:p>
    <w:p>
      <w:pPr>
        <w:pStyle w:val="null3"/>
        <w:ind w:firstLine="480"/>
      </w:pPr>
      <w:r>
        <w:rPr/>
        <w:t xml:space="preserve"> 9.电子签名和电子印章：是指获得中华人民共和国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ind w:firstLine="480"/>
      </w:pPr>
      <w:r>
        <w:rPr/>
        <w:t>（温馨提示：采购人与代理机构在制定采购文件内容时应与上述条款保持一致，以避免采购文件内容前后不一致，出现歧义。）</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本表与招标文件对应章节的内容若不一致，以本表为准。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1</w:t>
            </w:r>
            <w:r>
              <w:rPr/>
              <w:t>个采购包</w:t>
            </w:r>
          </w:p>
        </w:tc>
      </w:tr>
      <w:tr>
        <w:tc>
          <w:tcPr>
            <w:tcW w:type="dxa" w:w="1051"/>
          </w:tcPr>
          <w:p>
            <w:pPr>
              <w:pStyle w:val="null3"/>
            </w:pPr>
            <w:r>
              <w:rPr/>
              <w:t xml:space="preserve"> 2</w:t>
            </w:r>
          </w:p>
        </w:tc>
        <w:tc>
          <w:tcPr>
            <w:tcW w:type="dxa" w:w="2252"/>
          </w:tcPr>
          <w:p>
            <w:pPr>
              <w:pStyle w:val="null3"/>
            </w:pPr>
            <w:r>
              <w:rPr/>
              <w:t xml:space="preserve"> 开标方式</w:t>
            </w:r>
          </w:p>
        </w:tc>
        <w:tc>
          <w:tcPr>
            <w:tcW w:type="dxa" w:w="5004"/>
          </w:tcPr>
          <w:p>
            <w:pPr>
              <w:pStyle w:val="null3"/>
            </w:pPr>
            <w:r>
              <w:rPr/>
              <w:t>远程电子开标</w:t>
            </w:r>
          </w:p>
        </w:tc>
      </w:tr>
      <w:tr>
        <w:tc>
          <w:tcPr>
            <w:tcW w:type="dxa" w:w="1051"/>
          </w:tcPr>
          <w:p>
            <w:pPr>
              <w:pStyle w:val="null3"/>
            </w:pPr>
            <w:r>
              <w:rPr/>
              <w:t xml:space="preserve"> 3</w:t>
            </w:r>
          </w:p>
        </w:tc>
        <w:tc>
          <w:tcPr>
            <w:tcW w:type="dxa" w:w="2252"/>
          </w:tcPr>
          <w:p>
            <w:pPr>
              <w:pStyle w:val="null3"/>
            </w:pPr>
            <w:r>
              <w:rPr/>
              <w:t xml:space="preserve"> 评标方式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pPr>
            <w:r>
              <w:rPr/>
              <w:t xml:space="preserve"> 4</w:t>
            </w:r>
          </w:p>
        </w:tc>
        <w:tc>
          <w:tcPr>
            <w:tcW w:type="dxa" w:w="2252"/>
          </w:tcPr>
          <w:p>
            <w:pPr>
              <w:pStyle w:val="null3"/>
            </w:pPr>
            <w:r>
              <w:rPr/>
              <w:t xml:space="preserve"> 评标办法</w:t>
            </w:r>
          </w:p>
        </w:tc>
        <w:tc>
          <w:tcPr>
            <w:tcW w:type="dxa" w:w="5004"/>
          </w:tcPr>
          <w:p>
            <w:pPr>
              <w:pStyle w:val="null3"/>
            </w:pPr>
            <w:r>
              <w:rPr/>
              <w:t>采购包1：综合评分法</w:t>
            </w:r>
          </w:p>
        </w:tc>
      </w:tr>
      <w:tr>
        <w:tc>
          <w:tcPr>
            <w:tcW w:type="dxa" w:w="1051"/>
          </w:tcPr>
          <w:p>
            <w:pPr>
              <w:pStyle w:val="null3"/>
            </w:pPr>
            <w:r>
              <w:rPr/>
              <w:t>5</w:t>
            </w:r>
          </w:p>
        </w:tc>
        <w:tc>
          <w:tcPr>
            <w:tcW w:type="dxa" w:w="2252"/>
          </w:tcPr>
          <w:p>
            <w:pPr>
              <w:pStyle w:val="null3"/>
            </w:pPr>
            <w:r>
              <w:rPr/>
              <w:t>报价形式</w:t>
            </w:r>
          </w:p>
        </w:tc>
        <w:tc>
          <w:tcPr>
            <w:tcW w:type="dxa" w:w="5004"/>
          </w:tcPr>
          <w:p>
            <w:pPr>
              <w:pStyle w:val="null3"/>
            </w:pPr>
            <w:r>
              <w:rPr/>
              <w:t>采购包1：总价</w:t>
            </w:r>
          </w:p>
        </w:tc>
      </w:tr>
      <w:tr>
        <w:tc>
          <w:tcPr>
            <w:tcW w:type="dxa" w:w="1051"/>
          </w:tcPr>
          <w:p>
            <w:pPr>
              <w:pStyle w:val="null3"/>
            </w:pPr>
            <w:r>
              <w:rPr/>
              <w:t>6</w:t>
            </w:r>
          </w:p>
        </w:tc>
        <w:tc>
          <w:tcPr>
            <w:tcW w:type="dxa" w:w="2252"/>
          </w:tcPr>
          <w:p>
            <w:pPr>
              <w:pStyle w:val="null3"/>
            </w:pPr>
            <w:r>
              <w:rPr/>
              <w:t>报价要求</w:t>
            </w:r>
          </w:p>
        </w:tc>
        <w:tc>
          <w:tcPr>
            <w:tcW w:type="dxa" w:w="5004"/>
          </w:tcPr>
          <w:p>
            <w:pPr>
              <w:pStyle w:val="null3"/>
            </w:pPr>
            <w:r>
              <w:rPr/>
              <w:t>各采购包报价不超过预算总价</w:t>
            </w:r>
          </w:p>
        </w:tc>
      </w:tr>
      <w:tr>
        <w:tc>
          <w:tcPr>
            <w:tcW w:type="dxa" w:w="1051"/>
          </w:tcPr>
          <w:p>
            <w:pPr>
              <w:pStyle w:val="null3"/>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pPr>
            <w:r>
              <w:rPr/>
              <w:t xml:space="preserve"> 8</w:t>
            </w:r>
          </w:p>
        </w:tc>
        <w:tc>
          <w:tcPr>
            <w:tcW w:type="dxa" w:w="2252"/>
          </w:tcPr>
          <w:p>
            <w:pPr>
              <w:pStyle w:val="null3"/>
            </w:pPr>
            <w:r>
              <w:rPr/>
              <w:t xml:space="preserve"> 投标有效期</w:t>
            </w:r>
          </w:p>
        </w:tc>
        <w:tc>
          <w:tcPr>
            <w:tcW w:type="dxa" w:w="5004"/>
          </w:tcPr>
          <w:p>
            <w:pPr>
              <w:pStyle w:val="null3"/>
            </w:pPr>
            <w:r>
              <w:rPr/>
              <w:t>从提交投标（响应）文件的截止之日起90日历天</w:t>
            </w:r>
          </w:p>
        </w:tc>
      </w:tr>
      <w:tr>
        <w:tc>
          <w:tcPr>
            <w:tcW w:type="dxa" w:w="1051"/>
          </w:tcPr>
          <w:p>
            <w:pPr>
              <w:pStyle w:val="null3"/>
            </w:pPr>
            <w:r>
              <w:rPr/>
              <w:t xml:space="preserve"> 9</w:t>
            </w:r>
          </w:p>
        </w:tc>
        <w:tc>
          <w:tcPr>
            <w:tcW w:type="dxa" w:w="2252"/>
          </w:tcPr>
          <w:p>
            <w:pPr>
              <w:pStyle w:val="null3"/>
            </w:pPr>
            <w:r>
              <w:rPr/>
              <w:t xml:space="preserve"> 投标保证金</w:t>
            </w:r>
          </w:p>
        </w:tc>
        <w:tc>
          <w:tcPr>
            <w:tcW w:type="dxa" w:w="5004"/>
          </w:tcPr>
          <w:p>
            <w:pPr>
              <w:pStyle w:val="null3"/>
            </w:pPr>
            <w:r>
              <w:rPr/>
              <w:t>采购包1：保证金人民币：0.00元整。</w:t>
            </w:r>
          </w:p>
          <w:p>
            <w:pPr>
              <w:pStyle w:val="null3"/>
            </w:pPr>
            <w:r>
              <w:rPr/>
              <w:t xml:space="preserve">开户单位： </w:t>
            </w:r>
            <w:r>
              <w:rPr/>
              <w:t>无</w:t>
            </w:r>
          </w:p>
          <w:p>
            <w:pPr>
              <w:pStyle w:val="null3"/>
            </w:pPr>
            <w:r>
              <w:rPr/>
              <w:t xml:space="preserve">开户账号： </w:t>
            </w:r>
            <w:r>
              <w:rPr/>
              <w:t>无</w:t>
            </w:r>
          </w:p>
          <w:p>
            <w:pPr>
              <w:pStyle w:val="null3"/>
            </w:pPr>
            <w:r>
              <w:rPr/>
              <w:t xml:space="preserve">开户银行： </w:t>
            </w:r>
            <w:r>
              <w:rPr/>
              <w:t>无</w:t>
            </w:r>
          </w:p>
          <w:p>
            <w:pPr>
              <w:pStyle w:val="null3"/>
            </w:pPr>
            <w:r>
              <w:rPr/>
              <w:t xml:space="preserve">支票提交方式： </w:t>
            </w:r>
            <w:r>
              <w:rPr/>
              <w:t>无</w:t>
            </w:r>
          </w:p>
          <w:p>
            <w:pPr>
              <w:pStyle w:val="null3"/>
            </w:pPr>
            <w:r>
              <w:rPr/>
              <w:t xml:space="preserve">汇票、本票提交方式： </w:t>
            </w:r>
            <w:r>
              <w:rPr/>
              <w:t>无</w:t>
            </w:r>
          </w:p>
          <w:p>
            <w:pPr>
              <w:pStyle w:val="null3"/>
              <w:ind w:firstLine="480"/>
            </w:pPr>
            <w:r>
              <w:rPr/>
              <w:t>投标保证金有效期∶与投标有效期一致。</w:t>
            </w:r>
          </w:p>
          <w:p>
            <w:pPr>
              <w:pStyle w:val="null3"/>
              <w:ind w:firstLine="480"/>
            </w:pPr>
            <w:r>
              <w:rPr/>
              <w:t xml:space="preserve"> 投标保函提交方式：供应商可通过"广东政府采购智慧云平台金融服务中心"(http://gdgpo.czt.gd.gov.cn/zcdservice/zcd/guangdong/)，申请办理投标（响应）担保函、保险（保证）凭证，成功出函的等效于现金缴纳投标保证金。</w:t>
            </w:r>
          </w:p>
        </w:tc>
      </w:tr>
      <w:tr>
        <w:tc>
          <w:tcPr>
            <w:tcW w:type="dxa" w:w="1051"/>
          </w:tcPr>
          <w:p>
            <w:pPr>
              <w:pStyle w:val="null3"/>
            </w:pPr>
            <w:r>
              <w:rPr/>
              <w:t>10</w:t>
            </w:r>
          </w:p>
        </w:tc>
        <w:tc>
          <w:tcPr>
            <w:tcW w:type="dxa" w:w="2252"/>
          </w:tcPr>
          <w:p>
            <w:pPr>
              <w:pStyle w:val="null3"/>
            </w:pPr>
            <w:r>
              <w:rPr/>
              <w:t xml:space="preserve"> 投标文件要求</w:t>
            </w:r>
          </w:p>
        </w:tc>
        <w:tc>
          <w:tcPr>
            <w:tcW w:type="dxa" w:w="5004"/>
          </w:tcPr>
          <w:p>
            <w:pPr>
              <w:pStyle w:val="null3"/>
              <w:ind w:firstLine="480"/>
            </w:pPr>
            <w:r>
              <w:rPr>
                <w:b/>
              </w:rPr>
              <w:t>一、电子投标文件（必须提供）：</w:t>
            </w:r>
          </w:p>
          <w:p>
            <w:pPr>
              <w:pStyle w:val="null3"/>
              <w:ind w:firstLine="480"/>
            </w:pPr>
            <w:r>
              <w:rPr/>
              <w:t>（1）加密的电子投标文件 1 份（需在递交投标文件截止时间前成功上传至云平台项目采购系统）。</w:t>
            </w:r>
          </w:p>
          <w:p>
            <w:pPr>
              <w:pStyle w:val="null3"/>
              <w:ind w:firstLine="480"/>
            </w:pPr>
            <w:r>
              <w:rPr/>
              <w:t>（2）非加密电子版文件 U 盘(或光盘)</w:t>
            </w:r>
            <w:r>
              <w:rPr/>
              <w:t>0</w:t>
            </w:r>
            <w:r>
              <w:rPr/>
              <w:t>份，加密的电子投标文件与非加密的电子投标文件必须完全一致。</w:t>
            </w:r>
          </w:p>
          <w:p>
            <w:pPr>
              <w:pStyle w:val="null3"/>
              <w:ind w:firstLine="480"/>
            </w:pPr>
            <w:r>
              <w:rPr>
                <w:b/>
              </w:rPr>
              <w:t>非加密电子版投标文件使用情形:</w:t>
            </w:r>
            <w:r>
              <w:rPr/>
              <w:t xml:space="preserve"> 当无法使用 CA 证书在云平台项目采购系统进行电子投标文件开标解密时，供应商须在代理机构指引下启用非加密电子版投标文件。</w:t>
            </w:r>
          </w:p>
        </w:tc>
      </w:tr>
      <w:tr>
        <w:tc>
          <w:tcPr>
            <w:tcW w:type="dxa" w:w="1051"/>
          </w:tcPr>
          <w:p>
            <w:pPr>
              <w:pStyle w:val="null3"/>
            </w:pPr>
            <w:r>
              <w:rPr/>
              <w:t xml:space="preserve"> 11</w:t>
            </w:r>
          </w:p>
        </w:tc>
        <w:tc>
          <w:tcPr>
            <w:tcW w:type="dxa" w:w="2252"/>
          </w:tcPr>
          <w:p>
            <w:pPr>
              <w:pStyle w:val="null3"/>
            </w:pPr>
            <w:r>
              <w:rPr/>
              <w:t xml:space="preserve"> 中标候选供应商推荐家数</w:t>
            </w:r>
          </w:p>
        </w:tc>
        <w:tc>
          <w:tcPr>
            <w:tcW w:type="dxa" w:w="5004"/>
          </w:tcPr>
          <w:p>
            <w:pPr>
              <w:pStyle w:val="null3"/>
            </w:pPr>
            <w:r>
              <w:rPr/>
              <w:t>采购包1：</w:t>
            </w:r>
            <w:r>
              <w:rPr/>
              <w:t>2家</w:t>
            </w:r>
          </w:p>
        </w:tc>
      </w:tr>
      <w:tr>
        <w:tc>
          <w:tcPr>
            <w:tcW w:type="dxa" w:w="1051"/>
          </w:tcPr>
          <w:p>
            <w:pPr>
              <w:pStyle w:val="null3"/>
            </w:pPr>
            <w:r>
              <w:rPr/>
              <w:t>12</w:t>
            </w:r>
          </w:p>
        </w:tc>
        <w:tc>
          <w:tcPr>
            <w:tcW w:type="dxa" w:w="2252"/>
          </w:tcPr>
          <w:p>
            <w:pPr>
              <w:pStyle w:val="null3"/>
              <w:ind w:firstLine="480"/>
            </w:pPr>
            <w:r>
              <w:rPr/>
              <w:t>中标供应商数量</w:t>
            </w:r>
          </w:p>
        </w:tc>
        <w:tc>
          <w:tcPr>
            <w:tcW w:type="dxa" w:w="5004"/>
          </w:tcPr>
          <w:p>
            <w:pPr>
              <w:pStyle w:val="null3"/>
            </w:pPr>
            <w:r>
              <w:rPr/>
              <w:t>采购包1：</w:t>
            </w:r>
            <w:r>
              <w:rPr/>
              <w:t>1家</w:t>
            </w:r>
          </w:p>
        </w:tc>
      </w:tr>
      <w:tr>
        <w:tc>
          <w:tcPr>
            <w:tcW w:type="dxa" w:w="1051"/>
          </w:tcPr>
          <w:p>
            <w:pPr>
              <w:pStyle w:val="null3"/>
            </w:pPr>
            <w:r>
              <w:rPr/>
              <w:t>13</w:t>
            </w:r>
          </w:p>
        </w:tc>
        <w:tc>
          <w:tcPr>
            <w:tcW w:type="dxa" w:w="2252"/>
          </w:tcPr>
          <w:p>
            <w:pPr>
              <w:pStyle w:val="null3"/>
              <w:ind w:firstLine="480"/>
            </w:pPr>
            <w:r>
              <w:rPr/>
              <w:t>有效供应商家数</w:t>
            </w:r>
          </w:p>
        </w:tc>
        <w:tc>
          <w:tcPr>
            <w:tcW w:type="dxa" w:w="5004"/>
          </w:tcPr>
          <w:p>
            <w:pPr>
              <w:pStyle w:val="null3"/>
              <w:jc w:val="left"/>
            </w:pPr>
            <w:r>
              <w:rPr/>
              <w:t>采购包1：3家</w:t>
            </w:r>
          </w:p>
          <w:p>
            <w:pPr>
              <w:pStyle w:val="null3"/>
              <w:ind w:firstLine="480"/>
            </w:pPr>
            <w:r>
              <w:rPr/>
              <w:t>此人数约定了开标与评标过程中的最低有效供应商家数，当家数不足时项目将不得开标、不得评标或直接废标。</w:t>
            </w:r>
          </w:p>
        </w:tc>
      </w:tr>
      <w:tr>
        <w:tc>
          <w:tcPr>
            <w:tcW w:type="dxa" w:w="1051"/>
          </w:tcPr>
          <w:p>
            <w:pPr>
              <w:pStyle w:val="null3"/>
            </w:pPr>
            <w:r>
              <w:rPr/>
              <w:t>14</w:t>
            </w:r>
          </w:p>
        </w:tc>
        <w:tc>
          <w:tcPr>
            <w:tcW w:type="dxa" w:w="2252"/>
          </w:tcPr>
          <w:p>
            <w:pPr>
              <w:pStyle w:val="null3"/>
            </w:pPr>
            <w:r>
              <w:rPr/>
              <w:t xml:space="preserve"> 项目兼投兼中规则</w:t>
            </w:r>
          </w:p>
        </w:tc>
        <w:tc>
          <w:tcPr>
            <w:tcW w:type="dxa" w:w="5004"/>
          </w:tcPr>
          <w:p>
            <w:pPr>
              <w:pStyle w:val="null3"/>
            </w:pPr>
            <w:r>
              <w:rPr/>
              <w:t>兼投兼中：-</w:t>
            </w:r>
          </w:p>
        </w:tc>
      </w:tr>
      <w:tr>
        <w:tc>
          <w:tcPr>
            <w:tcW w:type="dxa" w:w="1051"/>
          </w:tcPr>
          <w:p>
            <w:pPr>
              <w:pStyle w:val="null3"/>
            </w:pPr>
            <w:r>
              <w:rPr/>
              <w:t>15</w:t>
            </w:r>
          </w:p>
        </w:tc>
        <w:tc>
          <w:tcPr>
            <w:tcW w:type="dxa" w:w="2252"/>
          </w:tcPr>
          <w:p>
            <w:pPr>
              <w:pStyle w:val="null3"/>
            </w:pPr>
            <w:r>
              <w:rPr/>
              <w:t xml:space="preserve"> 中标供应商确定方式</w:t>
            </w:r>
          </w:p>
        </w:tc>
        <w:tc>
          <w:tcPr>
            <w:tcW w:type="dxa" w:w="5004"/>
          </w:tcPr>
          <w:p>
            <w:pPr>
              <w:pStyle w:val="null3"/>
            </w:pPr>
            <w:r>
              <w:rPr/>
              <w:t>采购人按照评审报告中推荐的成交候选人确定中标（成交）人。</w:t>
            </w:r>
          </w:p>
        </w:tc>
      </w:tr>
      <w:tr>
        <w:tc>
          <w:tcPr>
            <w:tcW w:type="dxa" w:w="1051"/>
          </w:tcPr>
          <w:p>
            <w:pPr>
              <w:pStyle w:val="null3"/>
            </w:pPr>
            <w:r>
              <w:rPr/>
              <w:t>16</w:t>
            </w:r>
          </w:p>
        </w:tc>
        <w:tc>
          <w:tcPr>
            <w:tcW w:type="dxa" w:w="2252"/>
          </w:tcPr>
          <w:p>
            <w:pPr>
              <w:pStyle w:val="null3"/>
            </w:pPr>
            <w:r>
              <w:rPr/>
              <w:t xml:space="preserve"> 代理服务费</w:t>
            </w:r>
          </w:p>
        </w:tc>
        <w:tc>
          <w:tcPr>
            <w:tcW w:type="dxa" w:w="5004"/>
          </w:tcPr>
          <w:p>
            <w:pPr>
              <w:pStyle w:val="null3"/>
            </w:pPr>
            <w:r>
              <w:rPr/>
              <w:t>收取。</w:t>
            </w:r>
            <w:r>
              <w:rPr/>
              <w:t>采购机构代理服务收费标准：按照采购代理委托协议规定。</w:t>
            </w:r>
          </w:p>
        </w:tc>
      </w:tr>
      <w:tr>
        <w:tc>
          <w:tcPr>
            <w:tcW w:type="dxa" w:w="1051"/>
          </w:tcPr>
          <w:p>
            <w:pPr>
              <w:pStyle w:val="null3"/>
            </w:pPr>
            <w:r>
              <w:rPr/>
              <w:t>17</w:t>
            </w:r>
          </w:p>
        </w:tc>
        <w:tc>
          <w:tcPr>
            <w:tcW w:type="dxa" w:w="2252"/>
          </w:tcPr>
          <w:p>
            <w:pPr>
              <w:pStyle w:val="null3"/>
            </w:pPr>
            <w:r>
              <w:rPr/>
              <w:t xml:space="preserve"> 代理服务费收取方式</w:t>
            </w:r>
          </w:p>
        </w:tc>
        <w:tc>
          <w:tcPr>
            <w:tcW w:type="dxa" w:w="5004"/>
          </w:tcPr>
          <w:p>
            <w:pPr>
              <w:pStyle w:val="null3"/>
            </w:pPr>
            <w:r>
              <w:rPr/>
              <w:t>向中标/成交供应商收取</w:t>
            </w:r>
          </w:p>
        </w:tc>
      </w:tr>
      <w:tr>
        <w:tc>
          <w:tcPr>
            <w:tcW w:type="dxa" w:w="1051"/>
          </w:tcPr>
          <w:p>
            <w:pPr>
              <w:pStyle w:val="null3"/>
            </w:pPr>
            <w:r>
              <w:rPr/>
              <w:t>18</w:t>
            </w:r>
          </w:p>
        </w:tc>
        <w:tc>
          <w:tcPr>
            <w:tcW w:type="dxa" w:w="2252"/>
          </w:tcPr>
          <w:p>
            <w:pPr>
              <w:pStyle w:val="null3"/>
            </w:pPr>
            <w:r>
              <w:rPr/>
              <w:t xml:space="preserve"> 其他</w:t>
            </w:r>
          </w:p>
        </w:tc>
        <w:tc>
          <w:tcPr>
            <w:tcW w:type="dxa" w:w="5004"/>
          </w:tcPr>
          <w:p/>
        </w:tc>
      </w:tr>
      <w:tr>
        <w:tc>
          <w:tcPr>
            <w:tcW w:type="dxa" w:w="1051"/>
          </w:tcPr>
          <w:p>
            <w:pPr>
              <w:pStyle w:val="null3"/>
            </w:pPr>
            <w:r>
              <w:rPr/>
              <w:t>19</w:t>
            </w:r>
          </w:p>
        </w:tc>
        <w:tc>
          <w:tcPr>
            <w:tcW w:type="dxa" w:w="2252"/>
          </w:tcPr>
          <w:p>
            <w:pPr>
              <w:pStyle w:val="null3"/>
            </w:pPr>
            <w:r>
              <w:rPr/>
              <w:t xml:space="preserve"> 开标解密时长</w:t>
            </w:r>
          </w:p>
        </w:tc>
        <w:tc>
          <w:tcPr>
            <w:tcW w:type="dxa" w:w="5004"/>
          </w:tcPr>
          <w:p>
            <w:pPr>
              <w:pStyle w:val="null3"/>
            </w:pPr>
            <w:r>
              <w:rPr/>
              <w:t>30分钟</w:t>
            </w:r>
          </w:p>
          <w:p>
            <w:pPr>
              <w:pStyle w:val="null3"/>
            </w:pPr>
            <w:r>
              <w:rPr/>
              <w:t>说明：具体情况根据开标时现场代理机构人员设置为准</w:t>
            </w:r>
          </w:p>
        </w:tc>
      </w:tr>
      <w:tr>
        <w:tc>
          <w:tcPr>
            <w:tcW w:type="dxa" w:w="1051"/>
          </w:tcPr>
          <w:p>
            <w:pPr>
              <w:pStyle w:val="null3"/>
            </w:pPr>
            <w:r>
              <w:rPr/>
              <w:t>20</w:t>
            </w:r>
          </w:p>
        </w:tc>
        <w:tc>
          <w:tcPr>
            <w:tcW w:type="dxa" w:w="2252"/>
          </w:tcPr>
          <w:p>
            <w:pPr>
              <w:pStyle w:val="null3"/>
            </w:pPr>
            <w:r>
              <w:rPr/>
              <w:t xml:space="preserve"> 专门面向中小企业采购</w:t>
            </w:r>
          </w:p>
        </w:tc>
        <w:tc>
          <w:tcPr>
            <w:tcW w:type="dxa" w:w="5004"/>
          </w:tcPr>
          <w:p>
            <w:pPr>
              <w:pStyle w:val="null3"/>
              <w:jc w:val="left"/>
            </w:pPr>
            <w:r>
              <w:rPr/>
              <w:t>采购包1：面向中小企业，采购包专门预留</w:t>
            </w:r>
          </w:p>
        </w:tc>
      </w:tr>
    </w:tbl>
    <w:p>
      <w:pPr>
        <w:pStyle w:val="null3"/>
        <w:outlineLvl w:val="2"/>
      </w:pPr>
      <w:r>
        <w:rPr>
          <w:sz w:val="28"/>
          <w:b/>
        </w:rPr>
        <w:t>三、说明</w:t>
      </w:r>
    </w:p>
    <w:p>
      <w:pPr>
        <w:pStyle w:val="null3"/>
        <w:outlineLvl w:val="3"/>
      </w:pPr>
      <w:r>
        <w:rPr>
          <w:sz w:val="24"/>
          <w:b/>
        </w:rPr>
        <w:t>1.总则</w:t>
      </w:r>
    </w:p>
    <w:p>
      <w:pPr>
        <w:pStyle w:val="null3"/>
        <w:ind w:firstLine="480"/>
      </w:pPr>
      <w:r>
        <w:rPr/>
        <w:t>采购人、采购代理机构及投标人进行的本次采购活动适用《中华人民共和国政府采购法》及其配套的法规、规章、政策。</w:t>
      </w:r>
    </w:p>
    <w:p>
      <w:pPr>
        <w:pStyle w:val="null3"/>
        <w:ind w:firstLine="480"/>
      </w:pPr>
      <w:r>
        <w:rPr/>
        <w:t xml:space="preserve"> 投标人应仔细阅读本项目招标公告及招标文件的所有内容（包括变更、补充、澄清以及修改等，且均为招标文件的组成部分），按照招标文件要求以及格式编制投标文件，并保证其真实性，否则一切后果自负。</w:t>
      </w:r>
    </w:p>
    <w:p>
      <w:pPr>
        <w:pStyle w:val="null3"/>
        <w:ind w:firstLine="480"/>
      </w:pPr>
      <w:r>
        <w:rPr/>
        <w:t>本次公开招标项目，是以招标公告的方式邀请非特定的投标人参加投标。</w:t>
      </w:r>
    </w:p>
    <w:p>
      <w:pPr>
        <w:pStyle w:val="null3"/>
        <w:outlineLvl w:val="3"/>
      </w:pPr>
      <w:r>
        <w:rPr>
          <w:sz w:val="24"/>
          <w:b/>
        </w:rPr>
        <w:t>2.适用范围</w:t>
      </w:r>
    </w:p>
    <w:p>
      <w:pPr>
        <w:pStyle w:val="null3"/>
        <w:ind w:firstLine="480"/>
      </w:pPr>
      <w:r>
        <w:rPr/>
        <w:t>本招标文件仅适用于本次招标公告中所涉及的项目和内容。</w:t>
      </w:r>
    </w:p>
    <w:p>
      <w:pPr>
        <w:pStyle w:val="null3"/>
        <w:outlineLvl w:val="3"/>
      </w:pPr>
      <w:r>
        <w:rPr>
          <w:sz w:val="24"/>
          <w:b/>
        </w:rPr>
        <w:t>3.进口产品</w:t>
      </w:r>
    </w:p>
    <w:p>
      <w:pPr>
        <w:pStyle w:val="null3"/>
        <w:ind w:firstLine="480"/>
      </w:pPr>
      <w:r>
        <w:rPr/>
        <w:t xml:space="preserve"> 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4.投标的费用</w:t>
      </w:r>
    </w:p>
    <w:p>
      <w:pPr>
        <w:pStyle w:val="null3"/>
        <w:ind w:firstLine="480"/>
      </w:pPr>
      <w:r>
        <w:rPr/>
        <w:t>不论投标结果如何，投标人应承担所有与准备和参加投标有关的费用。采购代理机构和采购人均无义务和责任承担相关费用。</w:t>
      </w:r>
    </w:p>
    <w:p>
      <w:pPr>
        <w:pStyle w:val="null3"/>
        <w:outlineLvl w:val="3"/>
      </w:pPr>
      <w:r>
        <w:rPr>
          <w:sz w:val="24"/>
          <w:b/>
        </w:rPr>
        <w:t>5.以联合体形式投标的，应符合以下规定：</w:t>
      </w:r>
    </w:p>
    <w:p>
      <w:pPr>
        <w:pStyle w:val="null3"/>
        <w:ind w:firstLine="480"/>
      </w:pPr>
      <w:r>
        <w:rPr/>
        <w:t>5.1联合体各方均应当满足《中华人民共和国政府采购法》第二十二条规定的条件，并在投标文件中提供联合体各方的相关证明材料。</w:t>
      </w:r>
    </w:p>
    <w:p>
      <w:pPr>
        <w:pStyle w:val="null3"/>
        <w:ind w:firstLine="480"/>
      </w:pPr>
      <w:r>
        <w:rPr/>
        <w:t>5.2 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pPr>
        <w:pStyle w:val="null3"/>
        <w:ind w:firstLine="480"/>
      </w:pPr>
      <w:r>
        <w:rPr/>
        <w:t>5.3 联合体应以联合协议中确定的牵头方名义登录云平台项目采购系统进行项目投标，录入联合体所有成员单位的全称并使用成员单位的电子印章进行联投确认，联合体名称需与共同投标协议书签署方一致。对于需交投标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6.关联企业投标说明</w:t>
      </w:r>
    </w:p>
    <w:p>
      <w:pPr>
        <w:pStyle w:val="null3"/>
        <w:ind w:firstLine="480"/>
      </w:pPr>
      <w:r>
        <w:rPr/>
        <w:t>6.1 对于不接受联合体投标的采购项目（采购包）：法定代表人或单位负责人为同一个人或者存在直接控股、管理关系的不同供应商，不得同时参加同一项目或同一采购包的投标。如同时参加，则其投标将被拒绝。</w:t>
      </w:r>
    </w:p>
    <w:p>
      <w:pPr>
        <w:pStyle w:val="null3"/>
        <w:ind w:firstLine="480"/>
      </w:pPr>
      <w:r>
        <w:rPr/>
        <w:t>6.2 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pPr>
        <w:pStyle w:val="null3"/>
        <w:outlineLvl w:val="3"/>
      </w:pPr>
      <w:r>
        <w:rPr>
          <w:sz w:val="24"/>
          <w:b/>
        </w:rPr>
        <w:t>7.关于中小微企业投标</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8.1投标人不得相互串通投标报价，不得妨碍其他投标人的公平竞争，不得损害采购人或其他投标人的合法权益，投标人不得以向采购人、评标委员会成员行贿或者采取其他不正当手段谋取中标。</w:t>
      </w:r>
    </w:p>
    <w:p>
      <w:pPr>
        <w:pStyle w:val="null3"/>
        <w:ind w:firstLine="480"/>
      </w:pPr>
      <w:r>
        <w:rPr/>
        <w:t>8.2在确定中标供应商之前，投标人不得与采购人就投标价格、投标方案等实质性内容进行谈判，也不得私下接触评标委员会成员。</w:t>
      </w:r>
    </w:p>
    <w:p>
      <w:pPr>
        <w:pStyle w:val="null3"/>
        <w:ind w:firstLine="480"/>
      </w:pPr>
      <w:r>
        <w:rPr/>
        <w:t>8.3在确定中标供应商之前，投标人试图在投标文件审查、澄清、比较和评价时对评标委员会、采购人和采购代理机构施加任何影响都可能导致其投标无效。</w:t>
      </w:r>
    </w:p>
    <w:p>
      <w:pPr>
        <w:pStyle w:val="null3"/>
        <w:ind w:firstLine="480"/>
      </w:pPr>
      <w:r>
        <w:rPr/>
        <w:t>8.4获得本招标文件者，须履行本项目下保密义务，不得将因本次项目获得的信息向第三人外传，不得将招标文件用作本次投标以外的任何用途。</w:t>
      </w:r>
    </w:p>
    <w:p>
      <w:pPr>
        <w:pStyle w:val="null3"/>
        <w:ind w:firstLine="480"/>
      </w:pPr>
      <w:r>
        <w:rPr/>
        <w:t xml:space="preserve"> 8.5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pPr>
        <w:pStyle w:val="null3"/>
        <w:ind w:firstLine="480"/>
      </w:pPr>
      <w:r>
        <w:rPr/>
        <w:t>8.6采购人或采购代理机构有权将供应商提供的所有资料向有关政府部门或评审小组披露。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9.2除非招标文件的技术规格中另有规定，投标人在投标文件中及其与采购人和采购代理机构的所有往来文件中的计量单位均应采用中华人民共和国法定计量单位。</w:t>
      </w:r>
    </w:p>
    <w:p>
      <w:pPr>
        <w:pStyle w:val="null3"/>
        <w:ind w:firstLine="480"/>
      </w:pPr>
      <w:r>
        <w:rPr/>
        <w:t>9.3投标人所提供的货物和服务均应以人民币报价，货币单位：元。</w:t>
      </w:r>
    </w:p>
    <w:p>
      <w:pPr>
        <w:pStyle w:val="null3"/>
        <w:outlineLvl w:val="3"/>
      </w:pPr>
      <w:r>
        <w:rPr>
          <w:sz w:val="24"/>
          <w:b/>
        </w:rPr>
        <w:t>10. 现场踏勘（如有）</w:t>
      </w:r>
    </w:p>
    <w:p>
      <w:pPr>
        <w:pStyle w:val="null3"/>
        <w:ind w:firstLine="480"/>
      </w:pPr>
      <w:r>
        <w:rPr/>
        <w:t>10.1招标文件规定组织踏勘现场的，采购人按招标文件规定的时间、地点组织投标人踏勘项目现场。</w:t>
      </w:r>
    </w:p>
    <w:p>
      <w:pPr>
        <w:pStyle w:val="null3"/>
        <w:ind w:firstLine="480"/>
      </w:pPr>
      <w:r>
        <w:rPr/>
        <w:t>10.2投标人自行承担踏勘现场发生的责任、风险和自身费用。</w:t>
      </w:r>
    </w:p>
    <w:p>
      <w:pPr>
        <w:pStyle w:val="null3"/>
        <w:ind w:firstLine="480"/>
      </w:pPr>
      <w:r>
        <w:rPr/>
        <w:t>10.3采购人在踏勘现场中介绍的资料和数据等，只是为了使投标人能够利用招标人现有的资料。招标人对投标人由此而作出的推论、解释和结论概不负责。</w:t>
      </w:r>
    </w:p>
    <w:p>
      <w:pPr>
        <w:pStyle w:val="null3"/>
        <w:outlineLvl w:val="3"/>
      </w:pPr>
      <w:r>
        <w:rPr>
          <w:sz w:val="24"/>
          <w:b/>
        </w:rPr>
        <w:t>11.关于分支机构投标</w:t>
      </w:r>
    </w:p>
    <w:p>
      <w:pPr>
        <w:pStyle w:val="null3"/>
        <w:ind w:firstLine="480"/>
      </w:pPr>
      <w:r>
        <w:rPr/>
        <w:t xml:space="preserve"> 对接受分支机构投标的项目，分支机构投标的，须提供分支机构的营业执照（执业许可证）扫描件及总公司（总所）出具给分支机构的授权书，授权书须加盖总公司（总所）公章。总公司（总所）可就本项目或此类项目在一定范围或时间内出具授权书。已由总公司（总所）授权的，总公司（总所）取得的相关资质证书对分支机构有效，法律法规或者行业另有规定的除外。依法设立登记的分支机构以自己的名义参加政府采购活动，产生的民事责任由法人承担。（保险类项目则为：本项目只接受保险分公司或中心支公司以上的保险机构投标；分公司或中心支公司的保险机构投标的，还须提供分公司或中心支公司的保险机构的营业执照。依法设立登记的分支机构以自己的名义参加政府采购活动，产生的民事责任由法人承担。 ）</w:t>
      </w:r>
    </w:p>
    <w:p>
      <w:pPr>
        <w:pStyle w:val="null3"/>
        <w:outlineLvl w:val="2"/>
      </w:pPr>
      <w:r>
        <w:rPr>
          <w:sz w:val="28"/>
          <w:b/>
        </w:rPr>
        <w:t>四、招标文件的澄清和修改</w:t>
      </w:r>
    </w:p>
    <w:p>
      <w:pPr>
        <w:pStyle w:val="null3"/>
        <w:ind w:firstLine="480"/>
      </w:pPr>
      <w:r>
        <w:rPr/>
        <w:t xml:space="preserve"> 1.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pPr>
        <w:pStyle w:val="null3"/>
        <w:ind w:firstLine="480"/>
      </w:pPr>
      <w:r>
        <w:rPr/>
        <w:t xml:space="preserve"> 2.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pPr>
        <w:pStyle w:val="null3"/>
        <w:ind w:firstLine="480"/>
      </w:pPr>
      <w:r>
        <w:rPr/>
        <w:t>3.如更正公告有重新发布电子招标文件的，供应商应登录云平台项目采购系统下载最新发布的电子招标文件制作投标文件。</w:t>
      </w:r>
    </w:p>
    <w:p>
      <w:pPr>
        <w:pStyle w:val="null3"/>
        <w:ind w:firstLine="480"/>
      </w:pPr>
      <w:r>
        <w:rPr/>
        <w:t xml:space="preserve"> 4.投标人在规定的时间内未对招标文件提出疑问、质疑或要求澄清的，将视其为无异议。对招标文件中描述有歧义或前后不一致的地方，评标委员会有权进行评判，但对同一条款的评判应适用于每个投标人。</w:t>
      </w:r>
    </w:p>
    <w:p>
      <w:pPr>
        <w:pStyle w:val="null3"/>
        <w:outlineLvl w:val="2"/>
      </w:pPr>
      <w:r>
        <w:rPr>
          <w:sz w:val="28"/>
          <w:b/>
        </w:rPr>
        <w:t>五、投标要求</w:t>
      </w:r>
    </w:p>
    <w:p>
      <w:pPr>
        <w:pStyle w:val="null3"/>
        <w:outlineLvl w:val="3"/>
      </w:pPr>
      <w:r>
        <w:rPr>
          <w:sz w:val="24"/>
          <w:b/>
        </w:rPr>
        <w:t>1.投标登记</w:t>
      </w:r>
    </w:p>
    <w:p>
      <w:pPr>
        <w:pStyle w:val="null3"/>
        <w:ind w:firstLine="480"/>
      </w:pPr>
      <w:r>
        <w:rPr/>
        <w:t xml:space="preserve"> 投标人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pStyle w:val="null3"/>
        <w:outlineLvl w:val="3"/>
      </w:pPr>
      <w:r>
        <w:rPr>
          <w:sz w:val="24"/>
          <w:b/>
        </w:rPr>
        <w:t>2.投标文件的制作</w:t>
      </w:r>
    </w:p>
    <w:p>
      <w:pPr>
        <w:pStyle w:val="null3"/>
        <w:ind w:firstLine="480"/>
      </w:pPr>
      <w:r>
        <w:rPr/>
        <w:t>2.1投标文件中，所有内容均以电子文件编制，其格式要求详见第六章说明。如因不按要求编制导致系统无法检索、读取相关信息时，其后果由投标人承担。由于本项目采用电子化投标，请充分考虑设备、网络环境、人员对系统熟悉度等因素，合理安排投标文件制作、提交时间，建议至少提前一天完成制作、提交工作。</w:t>
      </w:r>
    </w:p>
    <w:p>
      <w:pPr>
        <w:pStyle w:val="null3"/>
        <w:ind w:firstLine="480"/>
      </w:pPr>
      <w:r>
        <w:rPr/>
        <w:t xml:space="preserve"> 2.2投标人应使用云平台提供的投标客户端编制、标记、加密投标文件，成功加密后将生成指定格式的电子投标文件和电子备用投标文件。所有投标文件不能进行压缩处理。关于电子投标报价（如有报价）说明如下：</w:t>
      </w:r>
    </w:p>
    <w:p>
      <w:pPr>
        <w:pStyle w:val="null3"/>
        <w:ind w:firstLine="480"/>
      </w:pPr>
      <w:r>
        <w:rPr/>
        <w:t xml:space="preserve"> (1)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pPr>
        <w:pStyle w:val="null3"/>
        <w:ind w:firstLine="480"/>
      </w:pPr>
      <w:r>
        <w:rPr/>
        <w:t>(2)投标报价包括本项目采购需求和投入使用的所有费用，包括但不限于主件、标准附件、备品备件、施工、服务、专用工具、安装、调试、检验、培训、运输、保险、税款等。</w:t>
      </w:r>
    </w:p>
    <w:p>
      <w:pPr>
        <w:pStyle w:val="null3"/>
        <w:ind w:firstLine="480"/>
      </w:pPr>
      <w:r>
        <w:rPr/>
        <w:t>2.3 如有对多个采购包投标的，要对每个采购包独立制作电子投标文件。</w:t>
      </w:r>
    </w:p>
    <w:p>
      <w:pPr>
        <w:pStyle w:val="null3"/>
        <w:ind w:firstLine="480"/>
      </w:pPr>
      <w:r>
        <w:rPr/>
        <w:t>2.4投标人不得将同一个项目或同一个采购包的内容拆开投标，否则其报价将被视为非实质性响应。</w:t>
      </w:r>
    </w:p>
    <w:p>
      <w:pPr>
        <w:pStyle w:val="null3"/>
        <w:ind w:firstLine="480"/>
      </w:pPr>
      <w:r>
        <w:rPr/>
        <w:t>2.5投标人须对招标文件的对应要求给予唯一的实质性响应，否则将视为不响应。</w:t>
      </w:r>
    </w:p>
    <w:p>
      <w:pPr>
        <w:pStyle w:val="null3"/>
        <w:ind w:firstLine="480"/>
      </w:pPr>
      <w:r>
        <w:rPr/>
        <w:t>2.6招标文件中，凡标有“★”的地方均为实质性响应条款，投标人若有一项带“★”的条款未响应或不满足，将按无效投标处理。</w:t>
      </w:r>
    </w:p>
    <w:p>
      <w:pPr>
        <w:pStyle w:val="null3"/>
        <w:ind w:firstLine="480"/>
      </w:pPr>
      <w:r>
        <w:rPr/>
        <w:t xml:space="preserve"> 2.7投标人必须按招标文件指定的格式填写各种报价，各报价应计算正确。除在招标文件另有规定外（如：报折扣、报优惠率等），计量单位应使用中华人民共和国法定计量单位，以人民币填报所有报价。</w:t>
      </w:r>
    </w:p>
    <w:p>
      <w:pPr>
        <w:pStyle w:val="null3"/>
        <w:ind w:firstLine="480"/>
      </w:pPr>
      <w:r>
        <w:rPr/>
        <w:t xml:space="preserve"> 2.8投标文件以及投标人与采购人、代理机构就有关投标的往来函电均应使用中文。投标人提交的支持性文件和印制的文件可以用另一种语言，但相应内容应翻译成中文，在解释投标文件时以中文文本为准。</w:t>
      </w:r>
    </w:p>
    <w:p>
      <w:pPr>
        <w:pStyle w:val="null3"/>
        <w:ind w:firstLine="480"/>
      </w:pPr>
      <w:r>
        <w:rPr/>
        <w:t xml:space="preserve"> 2.9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3.投标文件的提交</w:t>
      </w:r>
    </w:p>
    <w:p>
      <w:pPr>
        <w:pStyle w:val="null3"/>
        <w:ind w:firstLine="480"/>
      </w:pPr>
      <w:r>
        <w:rPr/>
        <w:t xml:space="preserve"> 3.1在投标文件提交截止时间前，投标人须将电子投标文件成功完整上传到云平台项目采购系统，且取得投标回执。时间以云平台项目采购系统服务器从中国科学院国家授时中心取得的北京时间为准，投标截止时间结束后，系统将不允许投标人上传投标文件，已上传投标文件但未完成传输的文件系统将拒绝接收。</w:t>
      </w:r>
    </w:p>
    <w:p>
      <w:pPr>
        <w:pStyle w:val="null3"/>
        <w:ind w:firstLine="480"/>
      </w:pPr>
      <w:r>
        <w:rPr/>
        <w:t>3.2代理机构对因不可抗力事件造成的投标文件的损坏、丢失的，不承担责任。</w:t>
      </w:r>
    </w:p>
    <w:p>
      <w:pPr>
        <w:pStyle w:val="null3"/>
        <w:ind w:firstLine="480"/>
      </w:pPr>
      <w:r>
        <w:rPr/>
        <w:t>3.3出现下述情形之一，属于未成功提交投标文件，按无效投标处理：</w:t>
      </w:r>
    </w:p>
    <w:p>
      <w:pPr>
        <w:pStyle w:val="null3"/>
        <w:ind w:firstLine="480"/>
      </w:pPr>
      <w:r>
        <w:rPr/>
        <w:t>（1）至提交投标文件截止时，投标文件未完整上传的。</w:t>
      </w:r>
    </w:p>
    <w:p>
      <w:pPr>
        <w:pStyle w:val="null3"/>
        <w:ind w:firstLine="480"/>
      </w:pPr>
      <w:r>
        <w:rPr/>
        <w:t>（2）投标文件未按投标格式中注明需签字盖章的要求进行签名（含电子签名）和加盖电子印章，或签名（含电子签名）或电子印章不完整的。</w:t>
      </w:r>
    </w:p>
    <w:p>
      <w:pPr>
        <w:pStyle w:val="null3"/>
        <w:ind w:firstLine="480"/>
      </w:pPr>
      <w:r>
        <w:rPr/>
        <w:t>（3）投标文件损坏或格式不正确的。</w:t>
      </w:r>
    </w:p>
    <w:p>
      <w:pPr>
        <w:pStyle w:val="null3"/>
        <w:outlineLvl w:val="3"/>
      </w:pPr>
      <w:r>
        <w:rPr>
          <w:sz w:val="24"/>
          <w:b/>
        </w:rPr>
        <w:t>4.投标文件的修改、撤回与撤销</w:t>
      </w:r>
    </w:p>
    <w:p>
      <w:pPr>
        <w:pStyle w:val="null3"/>
        <w:ind w:firstLine="480"/>
      </w:pPr>
      <w:r>
        <w:rPr/>
        <w:t xml:space="preserve"> 4.1在提交投标文件截止时间前，投标人可以修改或撤回未解密的电子投标文件，并于提交投标文件截止时间前将修改后重新生成的电子投标文件上传至系统，到达投标文件提交截止时间后，将不允许修改或撤回。</w:t>
      </w:r>
    </w:p>
    <w:p>
      <w:pPr>
        <w:pStyle w:val="null3"/>
        <w:ind w:firstLine="480"/>
      </w:pPr>
      <w:r>
        <w:rPr/>
        <w:t>4.2在提交投标文件截止时间后，投标人不得补充、修改和更换投标文件。</w:t>
      </w:r>
    </w:p>
    <w:p>
      <w:pPr>
        <w:pStyle w:val="null3"/>
        <w:outlineLvl w:val="3"/>
      </w:pPr>
      <w:r>
        <w:rPr>
          <w:sz w:val="24"/>
          <w:b/>
        </w:rPr>
        <w:t>5.投标文件的解密</w:t>
      </w:r>
    </w:p>
    <w:p>
      <w:pPr>
        <w:pStyle w:val="null3"/>
        <w:ind w:firstLine="480"/>
      </w:pPr>
      <w:r>
        <w:rPr/>
        <w:t xml:space="preserve"> 到达开标时间后，投标人需携带并使用制作该投标文件的同一数字证书参加开标解密，投标人须在采购代理机构规定的时间内完成投标文件解密，投标人未携带数字证书或其他非系统原因导致的逾期未解密投标文件，将作无效投标处理。</w:t>
      </w:r>
    </w:p>
    <w:p>
      <w:pPr>
        <w:pStyle w:val="null3"/>
        <w:outlineLvl w:val="3"/>
      </w:pPr>
      <w:r>
        <w:rPr>
          <w:sz w:val="24"/>
          <w:b/>
        </w:rPr>
        <w:t>6.投标保证金</w:t>
      </w:r>
    </w:p>
    <w:p>
      <w:pPr>
        <w:pStyle w:val="null3"/>
        <w:ind w:firstLine="480"/>
      </w:pPr>
      <w:r>
        <w:rPr/>
        <w:t xml:space="preserve"> 本项目不收取投标保证金</w:t>
      </w:r>
    </w:p>
    <w:p>
      <w:pPr>
        <w:pStyle w:val="null3"/>
        <w:outlineLvl w:val="3"/>
      </w:pPr>
      <w:r>
        <w:rPr>
          <w:sz w:val="24"/>
          <w:b/>
        </w:rPr>
        <w:t>7.投标有效期</w:t>
      </w:r>
    </w:p>
    <w:p>
      <w:pPr>
        <w:pStyle w:val="null3"/>
        <w:ind w:firstLine="480"/>
      </w:pPr>
      <w:r>
        <w:rPr/>
        <w:t>7.1投标有效期内投标人撤销投标文件的，采购人或者采购代理机构可以不退还投标保证金（如有）。采用投标保函方式替代保证金的，采购人或者采购代理机构可以向担保机构索赔保证金。</w:t>
      </w:r>
    </w:p>
    <w:p>
      <w:pPr>
        <w:pStyle w:val="null3"/>
        <w:ind w:firstLine="480"/>
      </w:pPr>
      <w:r>
        <w:rPr/>
        <w:t xml:space="preserve"> 7.2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pPr>
        <w:pStyle w:val="null3"/>
        <w:outlineLvl w:val="3"/>
      </w:pPr>
      <w:r>
        <w:rPr>
          <w:sz w:val="24"/>
          <w:b/>
        </w:rPr>
        <w:t>8.样品（演示）</w:t>
      </w:r>
    </w:p>
    <w:p>
      <w:pPr>
        <w:pStyle w:val="null3"/>
        <w:ind w:firstLine="480"/>
      </w:pPr>
      <w:r>
        <w:rPr/>
        <w:t>8.1招标文件规定投标人提交样品的，样品属于投标文件的组成部分。样品的生产、运输、安装、保全等一切费用由投标人自理。</w:t>
      </w:r>
    </w:p>
    <w:p>
      <w:pPr>
        <w:pStyle w:val="null3"/>
        <w:ind w:firstLine="480"/>
      </w:pPr>
      <w:r>
        <w:rPr/>
        <w:t>8.2投标截止时间前，投标人应将样品送达至指定地点。若需要现场演示的，投标人应提前做好演示准备（包括演示设备）。</w:t>
      </w:r>
    </w:p>
    <w:p>
      <w:pPr>
        <w:pStyle w:val="null3"/>
        <w:ind w:firstLine="480"/>
      </w:pPr>
      <w:r>
        <w:rPr/>
        <w:t xml:space="preserve"> 8.3采购结果公告发布后，中标供应商的样品由采购人封存，作为履约验收的依据之一。未中标供应商在接到采购代理机构通知后，应按规定时间尽快自行取回样品，否则视同供应商不再认领，代理机构有权进行处理。</w:t>
      </w:r>
    </w:p>
    <w:p>
      <w:pPr>
        <w:pStyle w:val="null3"/>
        <w:outlineLvl w:val="3"/>
      </w:pPr>
      <w:r>
        <w:rPr>
          <w:sz w:val="24"/>
          <w:b/>
        </w:rPr>
        <w:t>9.除招标文件另有规定外，有下列情形之一的，投标无效：</w:t>
      </w:r>
    </w:p>
    <w:p>
      <w:pPr>
        <w:pStyle w:val="null3"/>
        <w:ind w:firstLine="480"/>
      </w:pPr>
      <w:r>
        <w:rPr/>
        <w:t>9.1投标文件未按照招标文件要求签署、盖章；</w:t>
      </w:r>
    </w:p>
    <w:p>
      <w:pPr>
        <w:pStyle w:val="null3"/>
        <w:ind w:firstLine="480"/>
      </w:pPr>
      <w:r>
        <w:rPr/>
        <w:t>9.2不符合招标文件中规定的资格要求；</w:t>
      </w:r>
    </w:p>
    <w:p>
      <w:pPr>
        <w:pStyle w:val="null3"/>
        <w:ind w:firstLine="480"/>
      </w:pPr>
      <w:r>
        <w:rPr/>
        <w:t>9.3投标报价超过招标文件中规定的预算金额或最高限价；</w:t>
      </w:r>
    </w:p>
    <w:p>
      <w:pPr>
        <w:pStyle w:val="null3"/>
        <w:ind w:firstLine="480"/>
      </w:pPr>
      <w:r>
        <w:rPr/>
        <w:t>9.4投标文件含有采购人不能接受的附加条件；</w:t>
      </w:r>
    </w:p>
    <w:p>
      <w:pPr>
        <w:pStyle w:val="null3"/>
        <w:ind w:firstLine="480"/>
      </w:pPr>
      <w:r>
        <w:rPr/>
        <w:t>9.5有关法律、法规和规章及招标文件规定的其他无效情形。</w:t>
      </w:r>
    </w:p>
    <w:p>
      <w:pPr>
        <w:pStyle w:val="null3"/>
        <w:outlineLvl w:val="2"/>
      </w:pPr>
      <w:r>
        <w:rPr>
          <w:sz w:val="28"/>
          <w:b/>
        </w:rPr>
        <w:t>六、开标、评标和定标</w:t>
      </w:r>
    </w:p>
    <w:p>
      <w:pPr>
        <w:pStyle w:val="null3"/>
        <w:outlineLvl w:val="3"/>
      </w:pPr>
      <w:r>
        <w:rPr>
          <w:sz w:val="24"/>
          <w:b/>
        </w:rPr>
        <w:t>1.开标</w:t>
      </w:r>
    </w:p>
    <w:p>
      <w:pPr>
        <w:pStyle w:val="null3"/>
        <w:ind w:firstLine="480"/>
      </w:pPr>
      <w:r>
        <w:rPr/>
        <w:t>1.1 开标程序</w:t>
      </w:r>
    </w:p>
    <w:p>
      <w:pPr>
        <w:pStyle w:val="null3"/>
        <w:ind w:firstLine="480"/>
      </w:pPr>
      <w:r>
        <w:rPr/>
        <w:t xml:space="preserve"> 招标工作人员按招标公告规定的时间进行开标，由采购人或者采购代理机构工作人员宣布投标人名称、解密情况，投标价格和招标文件规定的需要宣布的其他内容（以开标一览表要求为准）。开标分为现场电子开标和远程电子开标两种。</w:t>
      </w:r>
    </w:p>
    <w:p>
      <w:pPr>
        <w:pStyle w:val="null3"/>
        <w:ind w:firstLine="480"/>
      </w:pPr>
      <w:r>
        <w:rPr/>
        <w:t xml:space="preserve"> 采用现场电子开标的：投标人的法定代表人或其委托代理人应当按照本招标公告载明的时间和地点前往参加开标，并携带编制本项目（采购包）电子投标文件时加密所用的数字证书、存储有备用电子投标文件的U盘前往开标现场。</w:t>
      </w:r>
    </w:p>
    <w:p>
      <w:pPr>
        <w:pStyle w:val="null3"/>
        <w:ind w:firstLine="480"/>
      </w:pPr>
      <w:r>
        <w:rPr/>
        <w:t xml:space="preserve"> 采用远程电子开标的：投标人的法定代表人或其授权代表应当按照本招标公告载明的时间和模式等要求参加开标。在投标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标时，投标人应当使用编制本项目（采购包）电子投标文件时加密所用数字证书在开始解密后按照代理机构规定的时间内完成电子投标文件的解密，如遇不可抗力等其他特殊情况，采购代理机构可视情况延长解密时间。投标人未携带数字证书或其他非系统原因导致的在规定时间内未解密投标文件，将作无效投标处理。（采用远程电子开标的，各投标人在参加开标以前须自行对使用电脑的网络环境、驱动安装、客户端安装以及数字证书的有效性等进行检测，确保可以正常使用）。</w:t>
      </w:r>
    </w:p>
    <w:p>
      <w:pPr>
        <w:pStyle w:val="null3"/>
        <w:ind w:firstLine="480"/>
      </w:pPr>
      <w:r>
        <w:rPr/>
        <w:t xml:space="preserve"> 如在电子开标过程中出现无法正常解密的，代理机构可根据实际情况开启上传备用电子投标文件通道。系统将对上传的备用电子投标文件的合法性进行验证，若发现提交的备用电子投标文件与加密的电子投标文件版本不一致（即两份文件不是通过投标客户端同时加密生成的），系统将拒绝接收，视为无效投标。如供应商无法在代理规定的时间内完成备用电子投标文件的上传，投标将被拒绝，作无效投标处理。</w:t>
      </w:r>
    </w:p>
    <w:p>
      <w:pPr>
        <w:pStyle w:val="null3"/>
        <w:ind w:firstLine="480"/>
      </w:pPr>
      <w:r>
        <w:rPr/>
        <w:t>1.2开标异议</w:t>
      </w:r>
    </w:p>
    <w:p>
      <w:pPr>
        <w:pStyle w:val="null3"/>
        <w:ind w:firstLine="480"/>
      </w:pPr>
      <w:r>
        <w:rPr/>
        <w:t>投标人代表对开标过程和开标记录有疑义，以及认为采购人、采购代理机构相关工作人员有需要回避的情形的，应当场提出询问或者回避申请。投标人未参加开标的，视同认可开标结果。</w:t>
      </w:r>
    </w:p>
    <w:p>
      <w:pPr>
        <w:pStyle w:val="null3"/>
        <w:ind w:firstLine="480"/>
      </w:pPr>
      <w:r>
        <w:rPr/>
        <w:t>1.3 投标截止时间后，投标人不足须知前附表中约定的有效供应商家数的，不得开标。同时，本次采购活动结束。</w:t>
      </w:r>
    </w:p>
    <w:p>
      <w:pPr>
        <w:pStyle w:val="null3"/>
        <w:ind w:firstLine="480"/>
      </w:pPr>
      <w:r>
        <w:rPr/>
        <w:t>1.4开标时出现下列情况的，视为投标无效处理：</w:t>
      </w:r>
    </w:p>
    <w:p>
      <w:pPr>
        <w:pStyle w:val="null3"/>
        <w:ind w:firstLine="480"/>
      </w:pPr>
      <w:r>
        <w:rPr/>
        <w:t>（1）经检查数字证书无效的；</w:t>
      </w:r>
    </w:p>
    <w:p>
      <w:pPr>
        <w:pStyle w:val="null3"/>
        <w:ind w:firstLine="480"/>
      </w:pPr>
      <w:r>
        <w:rPr/>
        <w:t>（2）因投标人自身原因，未在规定时间内完成电子投标文件解密的；</w:t>
      </w:r>
    </w:p>
    <w:p>
      <w:pPr>
        <w:pStyle w:val="null3"/>
        <w:ind w:firstLine="480"/>
      </w:pPr>
      <w:r>
        <w:rPr/>
        <w:t>（3）如需使用备用电子投标文件解密时，在规定的解密时间内无法提供备用电子投标文件或提供的备用电子投标文件与加密的电子投标文件版本不一致（即两份文件不是通过投标客户端同时加密生成的）。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3.定标</w:t>
      </w:r>
    </w:p>
    <w:p>
      <w:pPr>
        <w:pStyle w:val="null3"/>
        <w:ind w:firstLine="480"/>
      </w:pPr>
      <w:r>
        <w:rPr/>
        <w:t>3.1中标公告：</w:t>
      </w:r>
    </w:p>
    <w:p>
      <w:pPr>
        <w:pStyle w:val="null3"/>
        <w:ind w:firstLine="480"/>
      </w:pPr>
      <w:r>
        <w:rPr/>
        <w:t>中标供应商确定之日起2个工作日内， 采购人或采购代理机构将在中国政府采购网(www.ccgp.gov.cn)、广东省政府采购网(https://gdgpo.czt.gd.gov.cn/)</w:t>
      </w:r>
      <w:r>
        <w:rPr/>
        <w:t>广东广招招标采购有限公司网（http://www.gztpc.com）</w:t>
      </w:r>
      <w:r>
        <w:rPr/>
        <w:t>上以公告的形式发布中标结果，中标公告的公告期限为 1 个工作日。中标公告同时作为采购代理机构通知除中标供应商外的其他投标人没有中标的书面形式，采购代理机构不再以其它方式另行通知。</w:t>
      </w:r>
    </w:p>
    <w:p>
      <w:pPr>
        <w:pStyle w:val="null3"/>
        <w:ind w:firstLine="480"/>
      </w:pPr>
      <w:r>
        <w:rPr/>
        <w:t>3.2中标通知书：</w:t>
      </w:r>
    </w:p>
    <w:p>
      <w:pPr>
        <w:pStyle w:val="null3"/>
        <w:ind w:firstLine="480"/>
      </w:pPr>
      <w:r>
        <w:rPr/>
        <w:t xml:space="preserve"> 中标通知书在发布中标公告时，在云平台同步发送至中标供应商。中标供应商可在云平台自行下载打印《中标通知书》，《中标通知书》将作为授予合同资格的唯一合法依据。中标通知书发出后，采购人不得违法改变中标结果，中标供应商不得放弃中标。中标供应商放弃中标的，应当依法承担相应的法律责任。</w:t>
      </w:r>
    </w:p>
    <w:p>
      <w:pPr>
        <w:pStyle w:val="null3"/>
      </w:pPr>
      <w:r>
        <w:rPr/>
        <w:t>3.3项目废标处理：</w:t>
      </w:r>
    </w:p>
    <w:p>
      <w:pPr>
        <w:pStyle w:val="null3"/>
        <w:ind w:firstLine="480"/>
      </w:pPr>
      <w:r>
        <w:rPr/>
        <w:t>根据《中华人民共和国政府采购法》第三十六条及招标文件的约定，本项目或分包下列情况出现将作废标处理：</w:t>
      </w:r>
    </w:p>
    <w:p>
      <w:pPr>
        <w:pStyle w:val="null3"/>
        <w:ind w:firstLine="480"/>
      </w:pPr>
      <w:r>
        <w:rPr/>
        <w:t>（1）符合专业资格条件的投标人或者对招标文件作实质响应的有效投标人不足三家的（说明：使用综合评分法的采购项目，提供相同品牌产品且通过资格审查、符合性审查的不同投标人参加同一合同项下投标的，按一家投标人计算） 。</w:t>
      </w:r>
    </w:p>
    <w:p>
      <w:pPr>
        <w:pStyle w:val="null3"/>
        <w:ind w:firstLine="480"/>
      </w:pPr>
      <w:r>
        <w:rPr/>
        <w:t>（2）出现影响采购公正的违法、违规行为的。</w:t>
      </w:r>
    </w:p>
    <w:p>
      <w:pPr>
        <w:pStyle w:val="null3"/>
        <w:ind w:firstLine="480"/>
      </w:pPr>
      <w:r>
        <w:rPr/>
        <w:t>（3）投标人的报价均超过了采购预算，采购人不能支付的。</w:t>
      </w:r>
    </w:p>
    <w:p>
      <w:pPr>
        <w:pStyle w:val="null3"/>
        <w:ind w:firstLine="480"/>
      </w:pPr>
      <w:r>
        <w:rPr/>
        <w:t>（4）因重大变故，采购任务取消的。</w:t>
      </w:r>
    </w:p>
    <w:p>
      <w:pPr>
        <w:pStyle w:val="null3"/>
        <w:ind w:firstLine="480"/>
      </w:pPr>
      <w:r>
        <w:rPr/>
        <w:t>对废标的采购项目，评标委员会应出具采购文件是否存在不合理条款的论证意见。</w:t>
      </w:r>
    </w:p>
    <w:p>
      <w:pPr>
        <w:pStyle w:val="null3"/>
        <w:ind w:firstLine="480"/>
      </w:pPr>
      <w:r>
        <w:rPr/>
        <w:t>3.4终止公告：</w:t>
      </w:r>
    </w:p>
    <w:p>
      <w:pPr>
        <w:pStyle w:val="null3"/>
        <w:ind w:firstLine="480"/>
      </w:pPr>
      <w:r>
        <w:rPr/>
        <w:t xml:space="preserve"> 项目废标后，采购人或采购代理机构将在中国政府采购网(www.ccgp.gov.cn)、广东省政府采购网(https://gdgpo.czt.gd.gov.cn/)、</w:t>
      </w:r>
      <w:r>
        <w:rPr/>
        <w:t>广东广招招标采购有限公司网（http://www.gztpc.com）</w:t>
      </w:r>
      <w:r>
        <w:rPr/>
        <w:t>上发布终止公告，终止公告的公告期限为1个工作日。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pPr>
        <w:pStyle w:val="null3"/>
        <w:outlineLvl w:val="3"/>
      </w:pPr>
      <w:r>
        <w:rPr>
          <w:sz w:val="24"/>
          <w:b/>
        </w:rPr>
        <w:t>2.质疑</w:t>
      </w:r>
    </w:p>
    <w:p>
      <w:pPr>
        <w:pStyle w:val="null3"/>
        <w:ind w:firstLine="480"/>
      </w:pPr>
      <w:r>
        <w:rPr/>
        <w:t xml:space="preserve"> 2.1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(1)对招标文件提出质疑的，为获取招标文件之日或者招标文件公告期限届满之日；</w:t>
      </w:r>
    </w:p>
    <w:p>
      <w:pPr>
        <w:pStyle w:val="null3"/>
        <w:ind w:firstLine="480"/>
      </w:pPr>
      <w:r>
        <w:rPr/>
        <w:t>(2)对采购过程提出质疑的，为各采购程序环节结束之日；</w:t>
      </w:r>
    </w:p>
    <w:p>
      <w:pPr>
        <w:pStyle w:val="null3"/>
        <w:ind w:firstLine="480"/>
      </w:pPr>
      <w:r>
        <w:rPr/>
        <w:t>(3)对中标结果提出质疑的，为中标结果公告期限届满之日。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(3)认为采购文件、采购过程、中标和成交结果使自己的合法权益受到损害的法律依据、事实依据、相关证明材料及证据来源；</w:t>
      </w:r>
    </w:p>
    <w:p>
      <w:pPr>
        <w:pStyle w:val="null3"/>
        <w:ind w:firstLine="480"/>
      </w:pPr>
      <w:r>
        <w:rPr/>
        <w:t>(4)提出质疑的日期。</w:t>
      </w:r>
    </w:p>
    <w:p>
      <w:pPr>
        <w:pStyle w:val="null3"/>
        <w:ind w:firstLine="480"/>
      </w:pPr>
      <w:r>
        <w:rPr/>
        <w:t>2.3 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张工</w:t>
      </w:r>
    </w:p>
    <w:p>
      <w:pPr>
        <w:pStyle w:val="null3"/>
        <w:ind w:firstLine="480"/>
      </w:pPr>
      <w:r>
        <w:rPr/>
        <w:t>电话：</w:t>
      </w:r>
      <w:r>
        <w:rPr/>
        <w:t>020-37816286-821</w:t>
      </w:r>
    </w:p>
    <w:p>
      <w:pPr>
        <w:pStyle w:val="null3"/>
        <w:ind w:firstLine="480"/>
      </w:pPr>
      <w:r>
        <w:rPr/>
        <w:t>传真：</w:t>
      </w:r>
      <w:r>
        <w:rPr/>
        <w:t>020-37816137</w:t>
      </w:r>
    </w:p>
    <w:p>
      <w:pPr>
        <w:pStyle w:val="null3"/>
        <w:ind w:firstLine="480"/>
      </w:pPr>
      <w:r>
        <w:rPr/>
        <w:t>邮箱：</w:t>
      </w:r>
      <w:r>
        <w:rPr/>
        <w:t>zhangwei@gztpc.com</w:t>
      </w:r>
    </w:p>
    <w:p>
      <w:pPr>
        <w:pStyle w:val="null3"/>
        <w:ind w:firstLine="480"/>
      </w:pPr>
      <w:r>
        <w:rPr/>
        <w:t>地址：</w:t>
      </w:r>
      <w:r>
        <w:rPr/>
        <w:t>广州市东风东路745号东山紫园商务大厦2003室</w:t>
      </w:r>
    </w:p>
    <w:p>
      <w:pPr>
        <w:pStyle w:val="null3"/>
        <w:ind w:firstLine="480"/>
      </w:pPr>
      <w:r>
        <w:rPr/>
        <w:t>邮编：</w:t>
      </w:r>
      <w:r>
        <w:rPr/>
        <w:t>510062</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政府采购监督管理机构名称：广州市增城区财政局（政府采购管理办公室）</w:t>
      </w:r>
    </w:p>
    <w:p>
      <w:pPr>
        <w:pStyle w:val="null3"/>
      </w:pPr>
      <w:r>
        <w:rPr/>
        <w:t>地 址：广州市增城区荔城街荔乡路21号</w:t>
      </w:r>
    </w:p>
    <w:p>
      <w:pPr>
        <w:pStyle w:val="null3"/>
      </w:pPr>
      <w:r>
        <w:rPr/>
        <w:t>电 话：020-82623117、020-82656610</w:t>
      </w:r>
    </w:p>
    <w:p>
      <w:pPr>
        <w:pStyle w:val="null3"/>
      </w:pPr>
      <w:r>
        <w:rPr/>
        <w:t>邮 编：511300</w:t>
      </w:r>
    </w:p>
    <w:p>
      <w:pPr>
        <w:pStyle w:val="null3"/>
      </w:pPr>
      <w:r>
        <w:rPr/>
        <w:t>传 真：020-82622883</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中标通知书》发出之日起二十日内，按照招标文件和中标供应商投标文件的约定，与中标供应商签订合同。所签订的合同不得对招标文件和中标供应商投标文件作实质性修改。超过30天尚未完成政府采购合同签订的政府采购项目，采购人应当登录广东省政府采购网，填报未能依法签订政府采购合同的具体原因、整改措施和预计签订合同时间等信息。</w:t>
      </w:r>
    </w:p>
    <w:p>
      <w:pPr>
        <w:pStyle w:val="null3"/>
        <w:ind w:firstLine="480"/>
      </w:pPr>
      <w:r>
        <w:rPr/>
        <w:t>1.2采购人不得提出试用合格等任何不合理的要求作为签订合同的条件，且不得与中标供应商私下订立背离合同实质性内容的协议。</w:t>
      </w:r>
    </w:p>
    <w:p>
      <w:pPr>
        <w:pStyle w:val="null3"/>
        <w:ind w:firstLine="480"/>
      </w:pPr>
      <w:r>
        <w:rPr/>
        <w:t>1.3合同条款中应规定，乙方完全遵守《中华人民共和国民法典》有关规定和《中华人民共和国妇女权益保障法》中关于“劳动和社会保障权益”的有关要求。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pStyle w:val="null3"/>
        <w:ind w:firstLine="480"/>
      </w:pPr>
      <w:r>
        <w:rPr/>
        <w:t xml:space="preserve"> 2.2政府采购合同履行中，采购人需追加与合同标的相同的货物、工程或者服务的，在不改变合同其他条款的前提下，可以与中标供应商签订补充合同，但所补充合同的采购金额不得超过原采购金额的10%。依法签订的补充合同，也应在补充合同签订之日起2个工作日内登录广东省政府采购网上传备案。</w:t>
      </w:r>
    </w:p>
    <w:p>
      <w:pPr>
        <w:pStyle w:val="null3"/>
        <w:ind w:firstLine="480"/>
      </w:pPr>
      <w:r>
        <w:rPr/>
        <w:t>2.3有融资要求的中标供应商可根据自身情况，在广东省政府采购网上自行选择金融机构及其融资产品，凭政府采购中标通知书或政府采购合同向金融机构提出融资申请。</w:t>
      </w:r>
    </w:p>
    <w:p>
      <w:pPr>
        <w:pStyle w:val="null3"/>
      </w:pPr>
      <w:r>
        <w:rPr/>
        <w:t xml:space="preserve">  </w:t>
      </w:r>
    </w:p>
    <w:p>
      <w:pPr>
        <w:pStyle w:val="null3"/>
        <w:jc w:val="center"/>
        <w:outlineLvl w:val="1"/>
      </w:pPr>
      <w:r>
        <w:rPr>
          <w:sz w:val="36"/>
          <w:b/>
        </w:rPr>
        <w:t>第四章 评标</w:t>
      </w:r>
    </w:p>
    <w:p>
      <w:pPr>
        <w:pStyle w:val="null3"/>
        <w:outlineLvl w:val="2"/>
      </w:pPr>
      <w:r>
        <w:rPr>
          <w:sz w:val="28"/>
          <w:b/>
        </w:rPr>
        <w:t>一、评标要求</w:t>
      </w:r>
    </w:p>
    <w:p>
      <w:pPr>
        <w:pStyle w:val="null3"/>
        <w:outlineLvl w:val="3"/>
      </w:pPr>
      <w:r>
        <w:rPr>
          <w:sz w:val="24"/>
          <w:b/>
        </w:rPr>
        <w:t>1.评标方法</w:t>
      </w:r>
    </w:p>
    <w:p>
      <w:pPr>
        <w:pStyle w:val="null3"/>
      </w:pPr>
      <w:r>
        <w:rPr/>
        <w:t>采购包1(2024全国三跤总决赛服务项目)：综合评分法,是指投标文件满足招标文件全部实质性要求，且按照评审因素的量化指标评审得分最高的投标人为中标候选人的评标方法。（最低报价不是中标的唯一依据。）</w:t>
      </w:r>
    </w:p>
    <w:p>
      <w:pPr>
        <w:pStyle w:val="null3"/>
        <w:outlineLvl w:val="3"/>
      </w:pPr>
      <w:r>
        <w:rPr>
          <w:sz w:val="24"/>
          <w:b/>
        </w:rPr>
        <w:t>2.评标原则</w:t>
      </w:r>
    </w:p>
    <w:p>
      <w:pPr>
        <w:pStyle w:val="null3"/>
        <w:ind w:firstLine="480"/>
      </w:pPr>
      <w:r>
        <w:rPr/>
        <w:t>2.1评标活动遵循公平、公正、科学和择优的原则，以招标文件和投标文件为评标的基本依据，并按照招标文件规定的评标方法和评标标准进行评标。</w:t>
      </w:r>
    </w:p>
    <w:p>
      <w:pPr>
        <w:pStyle w:val="null3"/>
        <w:ind w:firstLine="480"/>
      </w:pPr>
      <w:r>
        <w:rPr/>
        <w:t>2.2具体评标事项由评标委员会负责，并按招标文件的规定办法进行评审。</w:t>
      </w:r>
    </w:p>
    <w:p>
      <w:pPr>
        <w:pStyle w:val="null3"/>
        <w:ind w:firstLine="480"/>
      </w:pPr>
      <w:r>
        <w:rPr/>
        <w:t>2.3合格投标人不足须知前附表中约定的有效供应商家数的，不得评标。</w:t>
      </w:r>
    </w:p>
    <w:p>
      <w:pPr>
        <w:pStyle w:val="null3"/>
        <w:outlineLvl w:val="3"/>
      </w:pPr>
      <w:r>
        <w:rPr>
          <w:sz w:val="24"/>
          <w:b/>
        </w:rPr>
        <w:t>3.评标委员会</w:t>
      </w:r>
    </w:p>
    <w:p>
      <w:pPr>
        <w:pStyle w:val="null3"/>
        <w:ind w:firstLine="480"/>
      </w:pPr>
      <w:r>
        <w:rPr/>
        <w:t>3.1评标委员会由采购人代表和评审专家组成，成员人数应当为5人及以上单数，其中评审专家不得少于成员总数的三分之二。</w:t>
      </w:r>
    </w:p>
    <w:p>
      <w:pPr>
        <w:pStyle w:val="null3"/>
        <w:ind w:firstLine="480"/>
      </w:pPr>
      <w:r>
        <w:rPr/>
        <w:t>3.2评标应遵守下列评标纪律：</w:t>
      </w:r>
    </w:p>
    <w:p>
      <w:pPr>
        <w:pStyle w:val="null3"/>
        <w:ind w:firstLine="480"/>
      </w:pPr>
      <w:r>
        <w:rPr/>
        <w:t>（1）评标情况不得私自外泄，有关信息由</w:t>
      </w:r>
      <w:r>
        <w:rPr/>
        <w:t>广东广招招标采购有限公司</w:t>
      </w:r>
      <w:r>
        <w:rPr/>
        <w:t>统一对外发布。</w:t>
      </w:r>
    </w:p>
    <w:p>
      <w:pPr>
        <w:pStyle w:val="null3"/>
        <w:ind w:firstLine="480"/>
      </w:pPr>
      <w:r>
        <w:rPr/>
        <w:t>（2）对</w:t>
      </w:r>
      <w:r>
        <w:rPr/>
        <w:t>广东广招招标采购有限公司</w:t>
      </w:r>
      <w:r>
        <w:rPr/>
        <w:t>或投标人提供的要求保密的资料，不得摘记翻印和外传。</w:t>
      </w:r>
    </w:p>
    <w:p>
      <w:pPr>
        <w:pStyle w:val="null3"/>
        <w:ind w:firstLine="480"/>
      </w:pPr>
      <w:r>
        <w:rPr/>
        <w:t>（3）不得收受投标供应商或有关人员的任何礼物，不得串联鼓动其他人袒护某投标人。若与投标人存在利害关系，则应主动声明并回避。</w:t>
      </w:r>
    </w:p>
    <w:p>
      <w:pPr>
        <w:pStyle w:val="null3"/>
        <w:ind w:firstLine="480"/>
      </w:pPr>
      <w:r>
        <w:rPr/>
        <w:t>（4）全体评委应按照招标文件规定进行评标，一切认定事项应查有实据且不得弄虚作假。</w:t>
      </w:r>
    </w:p>
    <w:p>
      <w:pPr>
        <w:pStyle w:val="null3"/>
        <w:ind w:firstLine="480"/>
      </w:pPr>
      <w:r>
        <w:rPr/>
        <w:t>（5）评标委员会各成员应当独立对每个投标人的投标文件进行评价，并对评价意见承担个人责任。评审过程中，不得发表倾向性言论。</w:t>
      </w:r>
    </w:p>
    <w:p>
      <w:pPr>
        <w:pStyle w:val="null3"/>
        <w:ind w:firstLine="480"/>
      </w:pPr>
      <w:r>
        <w:rPr/>
        <w:t>※对违反评标纪律的评委，将取消其评委资格，对评标工作造成严重损失者将予以通报批评乃至追究法律责任。</w:t>
      </w:r>
    </w:p>
    <w:p>
      <w:pPr>
        <w:pStyle w:val="null3"/>
        <w:outlineLvl w:val="3"/>
      </w:pPr>
      <w:r>
        <w:rPr>
          <w:sz w:val="24"/>
          <w:b/>
        </w:rPr>
        <w:t>4.有下列情形之一的，视为投标人串通投标，其投标无效；</w:t>
      </w:r>
    </w:p>
    <w:p>
      <w:pPr>
        <w:pStyle w:val="null3"/>
        <w:ind w:firstLine="480"/>
      </w:pPr>
      <w:r>
        <w:rPr/>
        <w:t>4.1不同投标人的投标文件由同一单位或者个人编制；</w:t>
      </w:r>
    </w:p>
    <w:p>
      <w:pPr>
        <w:pStyle w:val="null3"/>
        <w:ind w:firstLine="480"/>
      </w:pPr>
      <w:r>
        <w:rPr/>
        <w:t>4.2不同投标人委托同一单位或者个人办理投标事宜；</w:t>
      </w:r>
    </w:p>
    <w:p>
      <w:pPr>
        <w:pStyle w:val="null3"/>
        <w:ind w:firstLine="480"/>
      </w:pPr>
      <w:r>
        <w:rPr/>
        <w:t>4.3不同投标人的投标文件载明的项目管理成员或者联系人员为同一人；</w:t>
      </w:r>
    </w:p>
    <w:p>
      <w:pPr>
        <w:pStyle w:val="null3"/>
        <w:ind w:firstLine="480"/>
      </w:pPr>
      <w:r>
        <w:rPr/>
        <w:t>4.4不同投标人的投标文件异常一致或者投标报价呈规律性差异；</w:t>
      </w:r>
    </w:p>
    <w:p>
      <w:pPr>
        <w:pStyle w:val="null3"/>
        <w:ind w:firstLine="480"/>
      </w:pPr>
      <w:r>
        <w:rPr/>
        <w:t>4.5不同投标人的投标文件相互混装；</w:t>
      </w:r>
    </w:p>
    <w:p>
      <w:pPr>
        <w:pStyle w:val="null3"/>
        <w:ind w:firstLine="480"/>
      </w:pPr>
      <w:r>
        <w:rPr/>
        <w:t>4.6不同投标人的投标保证金或购买电子保函支付款为从同一单位或个人的账户转出；</w:t>
      </w:r>
    </w:p>
    <w:p>
      <w:pPr>
        <w:pStyle w:val="null3"/>
        <w:ind w:firstLine="480"/>
      </w:pPr>
      <w:r>
        <w:rPr/>
        <w:t>4.7投标人上传的电子投标文件使用该项目其他投标人的数字证书加密的或加盖该项目的其他投标人的电子印章的。</w:t>
      </w:r>
    </w:p>
    <w:p>
      <w:pPr>
        <w:pStyle w:val="null3"/>
        <w:ind w:firstLine="480"/>
      </w:pPr>
      <w:r>
        <w:rPr/>
        <w:t xml:space="preserve"> 说明：在评标过程中发现投标人有上述情形的，评标委员会应当认定其投标无效。同时，项目评审时被认定为串通投标的投标人不得参加该合同项下的采购活动。</w:t>
      </w:r>
    </w:p>
    <w:p>
      <w:pPr>
        <w:pStyle w:val="null3"/>
        <w:outlineLvl w:val="3"/>
      </w:pPr>
      <w:r>
        <w:rPr>
          <w:sz w:val="24"/>
          <w:b/>
        </w:rPr>
        <w:t>5.投标无效的情形</w:t>
      </w:r>
    </w:p>
    <w:p>
      <w:pPr>
        <w:pStyle w:val="null3"/>
        <w:ind w:firstLine="480"/>
      </w:pPr>
      <w:r>
        <w:rPr/>
        <w:t>详见资格性审查、符合性审查和招标文件其他投标无效条款。</w:t>
      </w:r>
    </w:p>
    <w:p>
      <w:pPr>
        <w:pStyle w:val="null3"/>
        <w:outlineLvl w:val="3"/>
      </w:pPr>
      <w:r>
        <w:rPr>
          <w:sz w:val="24"/>
          <w:b/>
        </w:rPr>
        <w:t>6.定标</w:t>
      </w:r>
    </w:p>
    <w:p>
      <w:pPr>
        <w:pStyle w:val="null3"/>
        <w:ind w:firstLine="480"/>
      </w:pPr>
      <w:r>
        <w:rPr/>
        <w:t>评标委员会按照招标文件确定的评标方法、步骤、标准，对投标文件进行评审。评标结束后，对投标人的评审名次进行排序，确定中标供应商或者推荐中标候选人。第二中标候选人报价高于第一中标候选人报价20％以上的，只推荐1名中标候选人。（下浮率报价为:设 M= (1-下浮率)，第二中标候选人的 M值高于第一中标候选人 M 值 20%以上的，只推荐 1名中标候选人。)。 第一中标候选人无正当理由不得随意放弃中标资格。中标候选人放弃中标资格的，采购人可以按照评审报告推荐的中标候选人名单排序，确定下一候选人为中标人，也可以重新开展政府采购活动。</w:t>
      </w:r>
    </w:p>
    <w:p>
      <w:pPr>
        <w:pStyle w:val="null3"/>
        <w:outlineLvl w:val="3"/>
      </w:pPr>
      <w:r>
        <w:rPr>
          <w:sz w:val="24"/>
          <w:b/>
        </w:rPr>
        <w:t>7.价格修正</w:t>
      </w:r>
    </w:p>
    <w:p>
      <w:pPr>
        <w:pStyle w:val="null3"/>
        <w:ind w:firstLine="480"/>
      </w:pPr>
      <w:r>
        <w:rPr/>
        <w:t>对报价的计算错误按以下原则修正：</w:t>
      </w:r>
    </w:p>
    <w:p>
      <w:pPr>
        <w:pStyle w:val="null3"/>
        <w:ind w:firstLine="480"/>
      </w:pPr>
      <w:r>
        <w:rPr/>
        <w:t>（1）投标文件中开标一览表内容与投标文件中相应内容不一致的，以开标一览表为准；</w:t>
      </w:r>
    </w:p>
    <w:p>
      <w:pPr>
        <w:pStyle w:val="null3"/>
        <w:ind w:firstLine="480"/>
      </w:pPr>
      <w:r>
        <w:rPr/>
        <w:t>（2）大写金额和小写金额不一致的，以大写金额为准；</w:t>
      </w:r>
    </w:p>
    <w:p>
      <w:pPr>
        <w:pStyle w:val="null3"/>
        <w:ind w:firstLine="480"/>
      </w:pPr>
      <w:r>
        <w:rPr/>
        <w:t>（3）单价金额小数点或者百分比有明显错位的，以开标一览表的总价为准，并修改单价。</w:t>
      </w:r>
    </w:p>
    <w:p>
      <w:pPr>
        <w:pStyle w:val="null3"/>
        <w:ind w:firstLine="480"/>
      </w:pPr>
      <w:r>
        <w:rPr/>
        <w:t>（4）总价金额与按单价汇总金额不一致的，以单价金额计算结果为准。但是单价金额计算结果超过预算价的，对其按无效投标处理。</w:t>
      </w:r>
    </w:p>
    <w:p>
      <w:pPr>
        <w:pStyle w:val="null3"/>
        <w:ind w:firstLine="480"/>
      </w:pPr>
      <w:r>
        <w:rPr/>
        <w:t>（5）若投标客户端上传的电子报价数据与电子投标文件价格不一致的，以电子报价数据为准。</w:t>
      </w:r>
    </w:p>
    <w:p>
      <w:pPr>
        <w:pStyle w:val="null3"/>
        <w:ind w:firstLine="480"/>
      </w:pPr>
      <w:r>
        <w:rPr/>
        <w:t xml:space="preserve"> 注：同时出现两种以上不一致的，按照前款规定的顺序在系统上进行价格澄清。澄清后的价格加盖电子印章确认后产生约束力，但不得超出投标文件的范围或者改变投标文件的实质性内容，投标人不确认的，其投标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采购的产品属于品目清单范围的，将依据国家确定的认证机构出具的、处于有效期之内的节能产品、环境标志产品认证证书，对获得证书的产品实施政府优先采购或强制采购，具体按照本招标文件相关要求执行。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采购包1（2024全国三跤总决赛服务项目）：</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8307"/>
            <w:gridSpan w:val="5"/>
          </w:tcPr>
          <w:p>
            <w:pPr>
              <w:pStyle w:val="null3"/>
              <w:jc w:val="left"/>
            </w:pPr>
            <w:r>
              <w:rPr/>
              <w:t>注：（1）上述评标价仅用于计算价格评分，成交金额以实际投标（响应）价为准。 （2）组成联合体或者接受分包的小微企业与联合体内其他企业、分包企业之间存在直接控股、管理关系的，不享受价格扣除优惠政策。</w:t>
            </w:r>
          </w:p>
        </w:tc>
      </w:tr>
    </w:tbl>
    <w:p>
      <w:pPr>
        <w:pStyle w:val="null3"/>
      </w:pPr>
      <w:r>
        <w:br/>
      </w:r>
    </w:p>
    <w:p>
      <w:pPr>
        <w:pStyle w:val="null3"/>
        <w:ind w:firstLine="480"/>
      </w:pPr>
      <w:r>
        <w:rPr/>
        <w:t>（1）所称小型和微型企业应当符合以下条件：</w:t>
      </w:r>
    </w:p>
    <w:p>
      <w:pPr>
        <w:pStyle w:val="null3"/>
        <w:ind w:firstLine="480"/>
      </w:pPr>
      <w:r>
        <w:rPr/>
        <w:t>在中华人民共和国境内依法设立，依据国务院批准的中小企业划分标准确定的小型企业和微型企业，但与大企业的负责人为同一人，或者与大企业存在直接控股、管理关系的除外。</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投标人应填写《中小企业声明函》；监狱企业须投标人提供由监狱管理局、戒毒管理局（含新疆生产建设兵团）出具的属于监狱企业的证明文件；残疾人福利性单位应填写《残疾人福利性单位声明函》，否则不认定价格扣除。</w:t>
      </w:r>
    </w:p>
    <w:p>
      <w:pPr>
        <w:pStyle w:val="null3"/>
        <w:ind w:firstLine="480"/>
      </w:pPr>
      <w:r>
        <w:rPr/>
        <w:t>说明：投标人应当对其出具的《中小企业声明函》真实性负责，投标人出具的《中小企业声明函》内容不实的，属于提供虚假材料谋取中标。</w:t>
      </w:r>
    </w:p>
    <w:p>
      <w:pPr>
        <w:pStyle w:val="null3"/>
        <w:ind w:firstLine="480"/>
      </w:pPr>
      <w:r>
        <w:rPr/>
        <w:t xml:space="preserve"> （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资格性审查。公开招标采购项目开标结束后，采购人或采购代理机构应当依法对投标人的资格进行审查，以确定投标人是否具备投标资格。（详见后附表一资格性审查表）</w:t>
      </w:r>
    </w:p>
    <w:p>
      <w:pPr>
        <w:pStyle w:val="null3"/>
        <w:ind w:firstLine="480"/>
      </w:pPr>
      <w:r>
        <w:rPr/>
        <w:t>符合性审查。评标委员会依据招标文件的规定，从投标文件的有效性、完整性和对招标文件的响应程度进行审查，以确定是否对招标文件的实质性要求作出响应。（详见后附表二符合性审查表）</w:t>
      </w:r>
    </w:p>
    <w:p>
      <w:pPr>
        <w:pStyle w:val="null3"/>
        <w:ind w:firstLine="480"/>
      </w:pPr>
      <w:r>
        <w:rPr/>
        <w:t>资格性审查和符合性审查中凡有其中任意一项未通过的，评审结果为未通过，未通过资格性审查、符合性审查的投标人按无效投标处理。</w:t>
      </w:r>
    </w:p>
    <w:p>
      <w:pPr>
        <w:pStyle w:val="null3"/>
        <w:ind w:firstLine="480"/>
      </w:pPr>
      <w:r>
        <w:rPr/>
        <w:t>对各投标人进行资格审查和符合性审查过程中，对初步被认定为无效投标者，由评标委员会组长或采购人代表将集体意见及时告知投标当事人。采购代理机构应在评标报告中以书面形式解释其排除的具体原因</w:t>
      </w:r>
    </w:p>
    <w:p>
      <w:pPr>
        <w:pStyle w:val="null3"/>
        <w:ind w:firstLine="480"/>
      </w:pPr>
      <w:r>
        <w:rPr/>
        <w:t xml:space="preserve">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pStyle w:val="null3"/>
        <w:ind w:firstLine="480"/>
      </w:pPr>
      <w:r>
        <w:rPr/>
        <w:t>合格投标人不足3家的，不得评标。</w:t>
      </w:r>
    </w:p>
    <w:p>
      <w:pPr>
        <w:pStyle w:val="null3"/>
        <w:ind w:firstLine="480"/>
      </w:pPr>
      <w:r>
        <w:rPr/>
        <w:t>表一资格性审查表：</w:t>
      </w:r>
    </w:p>
    <w:p>
      <w:pPr>
        <w:pStyle w:val="null3"/>
      </w:pPr>
      <w:r>
        <w:rPr/>
        <w:t>采购包1（2024全国三跤总决赛服务项目）：</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依据《投标函》。</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依据《投标函》 。</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依据《投标函》。</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参照投标函相关承诺格式内容。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投标函相关承诺要求内容。</w:t>
            </w:r>
          </w:p>
        </w:tc>
      </w:tr>
      <w:tr>
        <w:tc>
          <w:tcPr>
            <w:tcW w:type="dxa" w:w="890"/>
          </w:tcPr>
          <w:p>
            <w:pPr>
              <w:pStyle w:val="null3"/>
            </w:pPr>
            <w:r>
              <w:rPr/>
              <w:t>8</w:t>
            </w:r>
          </w:p>
        </w:tc>
        <w:tc>
          <w:tcPr>
            <w:tcW w:type="dxa" w:w="3178"/>
          </w:tcPr>
          <w:p>
            <w:pPr>
              <w:pStyle w:val="null3"/>
            </w:pPr>
            <w:r>
              <w:rPr/>
              <w:t>本采购包专门面向中小企业采购</w:t>
            </w:r>
          </w:p>
        </w:tc>
        <w:tc>
          <w:tcPr>
            <w:tcW w:type="dxa" w:w="4238"/>
          </w:tcPr>
          <w:p>
            <w:pPr>
              <w:pStyle w:val="null3"/>
            </w:pPr>
            <w:r>
              <w:rPr/>
              <w:t>本项目属于专门面向中小企业采购的项目，全部服务的承接方应为中小企业（监狱企业、残疾人福利单位视同小型、微型企业）【依据《中小企业声明函》或由省级以上监狱管理局、戒毒管理局(含新疆生产建设兵团)出具的承接方属于监狱企业的证明文件或承接方的《残疾人福利性单位声明函》】。</w:t>
            </w:r>
          </w:p>
        </w:tc>
      </w:tr>
    </w:tbl>
    <w:p>
      <w:pPr>
        <w:pStyle w:val="null3"/>
        <w:ind w:firstLine="480"/>
      </w:pPr>
      <w:r>
        <w:rPr/>
        <w:t>表二符合性审查表：</w:t>
      </w:r>
    </w:p>
    <w:p>
      <w:pPr>
        <w:pStyle w:val="null3"/>
      </w:pPr>
      <w:r>
        <w:rPr/>
        <w:t>采购包1（2024全国三跤总决赛服务项目）：</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按照招标文件规定要求签署和盖章的；</w:t>
            </w:r>
          </w:p>
        </w:tc>
        <w:tc>
          <w:tcPr>
            <w:tcW w:type="dxa" w:w="4238"/>
          </w:tcPr>
          <w:p>
            <w:pPr>
              <w:pStyle w:val="null3"/>
            </w:pPr>
            <w:r>
              <w:rPr/>
              <w:t>按照招标文件规定要求签署和盖章的；</w:t>
            </w:r>
          </w:p>
        </w:tc>
      </w:tr>
      <w:tr>
        <w:tc>
          <w:tcPr>
            <w:tcW w:type="dxa" w:w="890"/>
          </w:tcPr>
          <w:p>
            <w:pPr>
              <w:pStyle w:val="null3"/>
            </w:pPr>
            <w:r>
              <w:rPr/>
              <w:t>2</w:t>
            </w:r>
          </w:p>
        </w:tc>
        <w:tc>
          <w:tcPr>
            <w:tcW w:type="dxa" w:w="3178"/>
          </w:tcPr>
          <w:p>
            <w:pPr>
              <w:pStyle w:val="null3"/>
            </w:pPr>
            <w:r>
              <w:rPr/>
              <w:t>法定代表人资格证明书及法定代表人授权委托书的有效性；</w:t>
            </w:r>
          </w:p>
        </w:tc>
        <w:tc>
          <w:tcPr>
            <w:tcW w:type="dxa" w:w="4238"/>
          </w:tcPr>
          <w:p>
            <w:pPr>
              <w:pStyle w:val="null3"/>
            </w:pPr>
            <w:r>
              <w:rPr/>
              <w:t>法定代表人资格证明书及法定代表人授权委托书的有效性；</w:t>
            </w:r>
          </w:p>
        </w:tc>
      </w:tr>
      <w:tr>
        <w:tc>
          <w:tcPr>
            <w:tcW w:type="dxa" w:w="890"/>
          </w:tcPr>
          <w:p>
            <w:pPr>
              <w:pStyle w:val="null3"/>
            </w:pPr>
            <w:r>
              <w:rPr/>
              <w:t>3</w:t>
            </w:r>
          </w:p>
        </w:tc>
        <w:tc>
          <w:tcPr>
            <w:tcW w:type="dxa" w:w="3178"/>
          </w:tcPr>
          <w:p>
            <w:pPr>
              <w:pStyle w:val="null3"/>
            </w:pPr>
            <w:r>
              <w:rPr/>
              <w:t>投标函已提交并符合招标文件要求的，且投标有效期满足招标文件要求的；</w:t>
            </w:r>
          </w:p>
        </w:tc>
        <w:tc>
          <w:tcPr>
            <w:tcW w:type="dxa" w:w="4238"/>
          </w:tcPr>
          <w:p>
            <w:pPr>
              <w:pStyle w:val="null3"/>
            </w:pPr>
            <w:r>
              <w:rPr/>
              <w:t>投标函已提交并符合招标文件要求的，且投标有效期满足招标文件要求的；</w:t>
            </w:r>
          </w:p>
        </w:tc>
      </w:tr>
      <w:tr>
        <w:tc>
          <w:tcPr>
            <w:tcW w:type="dxa" w:w="890"/>
          </w:tcPr>
          <w:p>
            <w:pPr>
              <w:pStyle w:val="null3"/>
            </w:pPr>
            <w:r>
              <w:rPr/>
              <w:t>4</w:t>
            </w:r>
          </w:p>
        </w:tc>
        <w:tc>
          <w:tcPr>
            <w:tcW w:type="dxa" w:w="3178"/>
          </w:tcPr>
          <w:p>
            <w:pPr>
              <w:pStyle w:val="null3"/>
            </w:pPr>
            <w:r>
              <w:rPr/>
              <w:t>投标文件完全满足对招标文件的实质性条款（即标注★号条款）无负偏离的；</w:t>
            </w:r>
          </w:p>
        </w:tc>
        <w:tc>
          <w:tcPr>
            <w:tcW w:type="dxa" w:w="4238"/>
          </w:tcPr>
          <w:p>
            <w:pPr>
              <w:pStyle w:val="null3"/>
            </w:pPr>
            <w:r>
              <w:rPr/>
              <w:t>投标文件完全满足对招标文件的实质性条款（即标注★号条款）无负偏离的；</w:t>
            </w:r>
          </w:p>
        </w:tc>
      </w:tr>
      <w:tr>
        <w:tc>
          <w:tcPr>
            <w:tcW w:type="dxa" w:w="890"/>
          </w:tcPr>
          <w:p>
            <w:pPr>
              <w:pStyle w:val="null3"/>
            </w:pPr>
            <w:r>
              <w:rPr/>
              <w:t>5</w:t>
            </w:r>
          </w:p>
        </w:tc>
        <w:tc>
          <w:tcPr>
            <w:tcW w:type="dxa" w:w="3178"/>
          </w:tcPr>
          <w:p>
            <w:pPr>
              <w:pStyle w:val="null3"/>
            </w:pPr>
            <w:r>
              <w:rPr/>
              <w:t>投标报价没有超过本项目最高限价；</w:t>
            </w:r>
          </w:p>
        </w:tc>
        <w:tc>
          <w:tcPr>
            <w:tcW w:type="dxa" w:w="4238"/>
          </w:tcPr>
          <w:p>
            <w:pPr>
              <w:pStyle w:val="null3"/>
            </w:pPr>
            <w:r>
              <w:rPr/>
              <w:t>投标报价没有超过本项目最高限价；</w:t>
            </w:r>
          </w:p>
        </w:tc>
      </w:tr>
      <w:tr>
        <w:tc>
          <w:tcPr>
            <w:tcW w:type="dxa" w:w="890"/>
          </w:tcPr>
          <w:p>
            <w:pPr>
              <w:pStyle w:val="null3"/>
            </w:pPr>
            <w:r>
              <w:rPr/>
              <w:t>6</w:t>
            </w:r>
          </w:p>
        </w:tc>
        <w:tc>
          <w:tcPr>
            <w:tcW w:type="dxa" w:w="3178"/>
          </w:tcPr>
          <w:p>
            <w:pPr>
              <w:pStyle w:val="null3"/>
            </w:pPr>
            <w:r>
              <w:rPr/>
              <w:t>投标文件没有采购人不能接受的附加条件的；</w:t>
            </w:r>
          </w:p>
        </w:tc>
        <w:tc>
          <w:tcPr>
            <w:tcW w:type="dxa" w:w="4238"/>
          </w:tcPr>
          <w:p>
            <w:pPr>
              <w:pStyle w:val="null3"/>
            </w:pPr>
            <w:r>
              <w:rPr/>
              <w:t>投标文件没有采购人不能接受的附加条件的；</w:t>
            </w:r>
          </w:p>
        </w:tc>
      </w:tr>
      <w:tr>
        <w:tc>
          <w:tcPr>
            <w:tcW w:type="dxa" w:w="890"/>
          </w:tcPr>
          <w:p>
            <w:pPr>
              <w:pStyle w:val="null3"/>
            </w:pPr>
            <w:r>
              <w:rPr/>
              <w:t>7</w:t>
            </w:r>
          </w:p>
        </w:tc>
        <w:tc>
          <w:tcPr>
            <w:tcW w:type="dxa" w:w="3178"/>
          </w:tcPr>
          <w:p>
            <w:pPr>
              <w:pStyle w:val="null3"/>
            </w:pPr>
            <w:r>
              <w:rPr/>
              <w:t>投标文件没有出现串通投标情形的；</w:t>
            </w:r>
          </w:p>
        </w:tc>
        <w:tc>
          <w:tcPr>
            <w:tcW w:type="dxa" w:w="4238"/>
          </w:tcPr>
          <w:p>
            <w:pPr>
              <w:pStyle w:val="null3"/>
            </w:pPr>
            <w:r>
              <w:rPr/>
              <w:t>投标文件没有出现串通投标情形的；</w:t>
            </w:r>
          </w:p>
        </w:tc>
      </w:tr>
      <w:tr>
        <w:tc>
          <w:tcPr>
            <w:tcW w:type="dxa" w:w="890"/>
          </w:tcPr>
          <w:p>
            <w:pPr>
              <w:pStyle w:val="null3"/>
            </w:pPr>
            <w:r>
              <w:rPr/>
              <w:t>8</w:t>
            </w:r>
          </w:p>
        </w:tc>
        <w:tc>
          <w:tcPr>
            <w:tcW w:type="dxa" w:w="3178"/>
          </w:tcPr>
          <w:p>
            <w:pPr>
              <w:pStyle w:val="null3"/>
            </w:pPr>
            <w:r>
              <w:rPr/>
              <w:t>投标文件没有招标文件中规定的其他无效投标条款的；</w:t>
            </w:r>
          </w:p>
        </w:tc>
        <w:tc>
          <w:tcPr>
            <w:tcW w:type="dxa" w:w="4238"/>
          </w:tcPr>
          <w:p>
            <w:pPr>
              <w:pStyle w:val="null3"/>
            </w:pPr>
            <w:r>
              <w:rPr/>
              <w:t>投标文件没有招标文件中规定的其他无效投标条款的；</w:t>
            </w:r>
          </w:p>
        </w:tc>
      </w:tr>
      <w:tr>
        <w:tc>
          <w:tcPr>
            <w:tcW w:type="dxa" w:w="890"/>
          </w:tcPr>
          <w:p>
            <w:pPr>
              <w:pStyle w:val="null3"/>
            </w:pPr>
            <w:r>
              <w:rPr/>
              <w:t>9</w:t>
            </w:r>
          </w:p>
        </w:tc>
        <w:tc>
          <w:tcPr>
            <w:tcW w:type="dxa" w:w="3178"/>
          </w:tcPr>
          <w:p>
            <w:pPr>
              <w:pStyle w:val="null3"/>
            </w:pPr>
            <w:r>
              <w:rPr/>
              <w:t>没有法律、法规规定的其他无效情形。</w:t>
            </w:r>
          </w:p>
        </w:tc>
        <w:tc>
          <w:tcPr>
            <w:tcW w:type="dxa" w:w="4238"/>
          </w:tcPr>
          <w:p>
            <w:pPr>
              <w:pStyle w:val="null3"/>
            </w:pPr>
            <w:r>
              <w:rPr/>
              <w:t>没有法律、法规规定的其他无效情形。</w:t>
            </w:r>
          </w:p>
        </w:tc>
      </w:tr>
    </w:tbl>
    <w:p>
      <w:pPr>
        <w:pStyle w:val="null3"/>
        <w:outlineLvl w:val="3"/>
      </w:pPr>
      <w:r>
        <w:rPr>
          <w:sz w:val="24"/>
          <w:b/>
        </w:rPr>
        <w:t>2.投标文件澄清</w:t>
      </w:r>
    </w:p>
    <w:p>
      <w:pPr>
        <w:pStyle w:val="null3"/>
        <w:ind w:firstLine="480"/>
      </w:pPr>
      <w:r>
        <w:rPr/>
        <w:t xml:space="preserve"> 2.1对于投标文件中含义不明确、同类问题表述不一致或者有明显文字和计算错误的内容，评标委员会应当在评审过程中发起在线澄清，要求投标人针对价格或内容做出必要的澄清、说明或补正。代理机构可根据开标环节记录的授权代表人联系方式发送短信提醒或电话告知。</w:t>
      </w:r>
    </w:p>
    <w:p>
      <w:pPr>
        <w:pStyle w:val="null3"/>
        <w:ind w:firstLine="480"/>
      </w:pPr>
      <w:r>
        <w:rPr/>
        <w:t>投标人需登录广东政府采购智慧云平台项目采购系统的等候大厅，在规定时间内完成澄清（响应），并加盖电子印章。</w:t>
      </w:r>
    </w:p>
    <w:p>
      <w:pPr>
        <w:pStyle w:val="null3"/>
        <w:ind w:firstLine="480"/>
      </w:pPr>
      <w:r>
        <w:rPr/>
        <w:t>若因投标人联系方式错误未接收短信、未接听电话或超时未进行澄清（响应）造成的不利后果由供应商自行承担。投标人的澄清、说明或者补正不得超出投标文件的范围或者改变投标文件的实质性内容。</w:t>
      </w:r>
    </w:p>
    <w:p>
      <w:pPr>
        <w:pStyle w:val="null3"/>
        <w:ind w:firstLine="480"/>
      </w:pPr>
      <w:r>
        <w:rPr/>
        <w:t>2.2评标委员会不接受投标人主动提出的澄清、说明或补正。</w:t>
      </w:r>
    </w:p>
    <w:p>
      <w:pPr>
        <w:pStyle w:val="null3"/>
        <w:ind w:firstLine="480"/>
      </w:pPr>
      <w:r>
        <w:rPr/>
        <w:t>2.3评标委员会对投标人提交的澄清、说明或补正有疑问的，可以要求投标人进一步澄清、说明或补正。</w:t>
      </w:r>
    </w:p>
    <w:p>
      <w:pPr>
        <w:pStyle w:val="null3"/>
        <w:outlineLvl w:val="3"/>
      </w:pPr>
      <w:r>
        <w:rPr>
          <w:sz w:val="24"/>
          <w:b/>
        </w:rPr>
        <w:t>3.详细评审</w:t>
      </w:r>
    </w:p>
    <w:p>
      <w:pPr>
        <w:pStyle w:val="null3"/>
      </w:pPr>
      <w:r>
        <w:rPr/>
        <w:t>采购包1(2024全国三跤总决赛服务项目):</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商务部分30.0分</w:t>
            </w:r>
          </w:p>
          <w:p>
            <w:pPr>
              <w:pStyle w:val="null3"/>
            </w:pPr>
            <w:r>
              <w:rPr/>
              <w:t>技术部分55.0分</w:t>
            </w:r>
          </w:p>
          <w:p>
            <w:pPr>
              <w:pStyle w:val="null3"/>
            </w:pPr>
            <w:r>
              <w:rPr/>
              <w:t>综合信用分5.0分</w:t>
            </w:r>
          </w:p>
          <w:p>
            <w:pPr>
              <w:pStyle w:val="null3"/>
            </w:pPr>
            <w:r>
              <w:rPr/>
              <w:t>报价得分10.0分</w:t>
            </w:r>
          </w:p>
        </w:tc>
      </w:tr>
      <w:tr>
        <w:tc>
          <w:tcPr>
            <w:tcW w:type="dxa" w:w="922"/>
            <w:gridSpan w:val="2"/>
            <w:vMerge w:val="restart"/>
          </w:tcPr>
          <w:p>
            <w:pPr>
              <w:pStyle w:val="null3"/>
              <w:jc w:val="center"/>
            </w:pPr>
            <w:r>
              <w:rPr/>
              <w:t>技术部分</w:t>
            </w:r>
          </w:p>
        </w:tc>
        <w:tc>
          <w:tcPr>
            <w:tcW w:type="dxa" w:w="2307"/>
          </w:tcPr>
          <w:p>
            <w:pPr>
              <w:pStyle w:val="null3"/>
              <w:jc w:val="left"/>
            </w:pPr>
            <w:r>
              <w:rPr/>
              <w:t>对项目整体的理解及认识程度1 (6.0分)</w:t>
            </w:r>
          </w:p>
        </w:tc>
        <w:tc>
          <w:tcPr>
            <w:tcW w:type="dxa" w:w="5076"/>
          </w:tcPr>
          <w:p>
            <w:pPr>
              <w:pStyle w:val="null3"/>
              <w:jc w:val="left"/>
            </w:pPr>
            <w:r>
              <w:rPr/>
              <w:t>投标人对项目整体的理解及认识程度内容包括但不仅限于：①对项目基本概况、②服务内容及要求的理解及认识、③对项目的分析说明。 提供的对项目整体的理解及认识程度内容包含上述内容要求（3小项）得6分，每缺少1项扣2分。</w:t>
            </w:r>
          </w:p>
        </w:tc>
      </w:tr>
      <w:tr>
        <w:tc>
          <w:tcPr>
            <w:tcW w:type="dxa" w:w="922"/>
            <w:gridSpan w:val="2"/>
            <w:vMerge/>
          </w:tcPr>
          <w:p/>
        </w:tc>
        <w:tc>
          <w:tcPr>
            <w:tcW w:type="dxa" w:w="2307"/>
          </w:tcPr>
          <w:p>
            <w:pPr>
              <w:pStyle w:val="null3"/>
              <w:jc w:val="left"/>
            </w:pPr>
            <w:r>
              <w:rPr/>
              <w:t>对项目整体的理解及认识程度2 (9.0分)</w:t>
            </w:r>
          </w:p>
        </w:tc>
        <w:tc>
          <w:tcPr>
            <w:tcW w:type="dxa" w:w="5076"/>
          </w:tcPr>
          <w:p>
            <w:pPr>
              <w:pStyle w:val="null3"/>
              <w:jc w:val="left"/>
            </w:pPr>
            <w:r>
              <w:rPr/>
              <w:t>根据投标人对项目整体的理解及认识程度内容进行评审： 1、对项目基本概况内容完全满足或优于采购需求的得3分；部分满足采购需求的，得1分；无或其他情况不得分。 2、服务内容及要求的理解及认识完全满足或优于采购需求的得3分；部分满足采购需求的，得1分；无或其他情况不得分。 3、对项目的分析说明完全满足或优于采购需求的得3分；部分满足采购需求的，得1分；无或其他情况不得分。</w:t>
            </w:r>
          </w:p>
        </w:tc>
      </w:tr>
      <w:tr>
        <w:tc>
          <w:tcPr>
            <w:tcW w:type="dxa" w:w="922"/>
            <w:gridSpan w:val="2"/>
            <w:vMerge/>
          </w:tcPr>
          <w:p/>
        </w:tc>
        <w:tc>
          <w:tcPr>
            <w:tcW w:type="dxa" w:w="2307"/>
          </w:tcPr>
          <w:p>
            <w:pPr>
              <w:pStyle w:val="null3"/>
              <w:jc w:val="left"/>
            </w:pPr>
            <w:r>
              <w:rPr/>
              <w:t>组织实施方案1 (3.0分)</w:t>
            </w:r>
          </w:p>
        </w:tc>
        <w:tc>
          <w:tcPr>
            <w:tcW w:type="dxa" w:w="5076"/>
          </w:tcPr>
          <w:p>
            <w:pPr>
              <w:pStyle w:val="null3"/>
              <w:jc w:val="left"/>
            </w:pPr>
            <w:r>
              <w:rPr/>
              <w:t>根据投标人针对本项目拟定的组织实施方案进行评审，方案内容须包括但不限于①赛事组织方案、②赛事推广方案、③人员岗位职责配置方案、④物料筹备方案、⑤食宿、交通接待方案、⑥赛事后勤保障服务方案；提供以上6点内容得3分，每缺少1项扣0.5分。</w:t>
            </w:r>
          </w:p>
        </w:tc>
      </w:tr>
      <w:tr>
        <w:tc>
          <w:tcPr>
            <w:tcW w:type="dxa" w:w="922"/>
            <w:gridSpan w:val="2"/>
            <w:vMerge/>
          </w:tcPr>
          <w:p/>
        </w:tc>
        <w:tc>
          <w:tcPr>
            <w:tcW w:type="dxa" w:w="2307"/>
          </w:tcPr>
          <w:p>
            <w:pPr>
              <w:pStyle w:val="null3"/>
              <w:jc w:val="left"/>
            </w:pPr>
            <w:r>
              <w:rPr/>
              <w:t>组织实施方案2 (12.0分)</w:t>
            </w:r>
          </w:p>
        </w:tc>
        <w:tc>
          <w:tcPr>
            <w:tcW w:type="dxa" w:w="5076"/>
          </w:tcPr>
          <w:p>
            <w:pPr>
              <w:pStyle w:val="null3"/>
              <w:jc w:val="left"/>
            </w:pPr>
            <w:r>
              <w:rPr/>
              <w:t>根据投标人针对本项目拟定的组织实施方案进行评审： 1、赛事组织方案完全满足或优于采购需求的得2分；部分满足采购需求的，得1分；无或其他情况不得分。 2、赛事推广方案完全满足或优于采购需求的得2分；部分满足采购需求的，得1分；无或其他情况不得分。 3、人员岗位职责配置方案完全满足或优于采购需求的得2分；部分满足采购需求的，得1分；无或其他情况不得分。 4、物料筹备方案完全满足或优于采购需求的得2分；部分满足采购需求的，得1分；无或其他情况不得分。 5、食宿、交通接待方案完全满足或优于采购需求的得2分；部分满足采购需求的，得1分；无或其他情况不得分。 6、赛事后勤保障服务方案完全满足或优于采购需求的得2分；部分满足采购需求的，得1分；无或其他情况不得分。</w:t>
            </w:r>
          </w:p>
        </w:tc>
      </w:tr>
      <w:tr>
        <w:tc>
          <w:tcPr>
            <w:tcW w:type="dxa" w:w="922"/>
            <w:gridSpan w:val="2"/>
            <w:vMerge/>
          </w:tcPr>
          <w:p/>
        </w:tc>
        <w:tc>
          <w:tcPr>
            <w:tcW w:type="dxa" w:w="2307"/>
          </w:tcPr>
          <w:p>
            <w:pPr>
              <w:pStyle w:val="null3"/>
              <w:jc w:val="left"/>
            </w:pPr>
            <w:r>
              <w:rPr/>
              <w:t>赛事应急响应方案1 (6.0分)</w:t>
            </w:r>
          </w:p>
        </w:tc>
        <w:tc>
          <w:tcPr>
            <w:tcW w:type="dxa" w:w="5076"/>
          </w:tcPr>
          <w:p>
            <w:pPr>
              <w:pStyle w:val="null3"/>
              <w:jc w:val="left"/>
            </w:pPr>
            <w:r>
              <w:rPr/>
              <w:t>根据投标人针对本项目拟定的赛事应急响应方案进行评审，方案内容须包括但不限于①赛事应急组织机构组成、②具体的安全措施、③各种应急处理方案等内容，提供以上3点内容得6分，每缺少1项扣2分。</w:t>
            </w:r>
          </w:p>
        </w:tc>
      </w:tr>
      <w:tr>
        <w:tc>
          <w:tcPr>
            <w:tcW w:type="dxa" w:w="922"/>
            <w:gridSpan w:val="2"/>
            <w:vMerge/>
          </w:tcPr>
          <w:p/>
        </w:tc>
        <w:tc>
          <w:tcPr>
            <w:tcW w:type="dxa" w:w="2307"/>
          </w:tcPr>
          <w:p>
            <w:pPr>
              <w:pStyle w:val="null3"/>
              <w:jc w:val="left"/>
            </w:pPr>
            <w:r>
              <w:rPr/>
              <w:t>赛事应急响应方案2 (9.0分)</w:t>
            </w:r>
          </w:p>
        </w:tc>
        <w:tc>
          <w:tcPr>
            <w:tcW w:type="dxa" w:w="5076"/>
          </w:tcPr>
          <w:p>
            <w:pPr>
              <w:pStyle w:val="null3"/>
              <w:jc w:val="left"/>
            </w:pPr>
            <w:r>
              <w:rPr/>
              <w:t>根据投标人针对本项目拟定的赛事应急响应方案进行评审： 1、赛事应急组织机构组成完全满足或优于采购需求的得3分；部分满足采购需求的，得1分；无或其他情况不得分。 2、具体的安全措施完全满足或优于采购需求的得3分；部分满足采购需求的，得1分；无或其他情况不得分。 3、各种应急处理方案完全满足或优于采购需求的得3分；部分满足采购需求的，得1分；无或其他情况不得分。</w:t>
            </w:r>
          </w:p>
        </w:tc>
      </w:tr>
      <w:tr>
        <w:tc>
          <w:tcPr>
            <w:tcW w:type="dxa" w:w="922"/>
            <w:gridSpan w:val="2"/>
            <w:vMerge/>
          </w:tcPr>
          <w:p/>
        </w:tc>
        <w:tc>
          <w:tcPr>
            <w:tcW w:type="dxa" w:w="2307"/>
          </w:tcPr>
          <w:p>
            <w:pPr>
              <w:pStyle w:val="null3"/>
              <w:jc w:val="left"/>
            </w:pPr>
            <w:r>
              <w:rPr/>
              <w:t>竞赛器材保障及场地布置方案1 (4.0分)</w:t>
            </w:r>
          </w:p>
        </w:tc>
        <w:tc>
          <w:tcPr>
            <w:tcW w:type="dxa" w:w="5076"/>
          </w:tcPr>
          <w:p>
            <w:pPr>
              <w:pStyle w:val="null3"/>
              <w:jc w:val="left"/>
            </w:pPr>
            <w:r>
              <w:rPr/>
              <w:t>根据投标人提供的竞赛器材保障及场地布置方案进行评审，方案内容须包括但不限于①竞赛器材保障方案、②场地布置方案等内容，提供以上2点内容得4分，每缺少1项扣2分。</w:t>
            </w:r>
          </w:p>
        </w:tc>
      </w:tr>
      <w:tr>
        <w:tc>
          <w:tcPr>
            <w:tcW w:type="dxa" w:w="922"/>
            <w:gridSpan w:val="2"/>
            <w:vMerge/>
          </w:tcPr>
          <w:p/>
        </w:tc>
        <w:tc>
          <w:tcPr>
            <w:tcW w:type="dxa" w:w="2307"/>
          </w:tcPr>
          <w:p>
            <w:pPr>
              <w:pStyle w:val="null3"/>
              <w:jc w:val="left"/>
            </w:pPr>
            <w:r>
              <w:rPr/>
              <w:t>竞赛器材保障及场地布置方案2 (6.0分)</w:t>
            </w:r>
          </w:p>
        </w:tc>
        <w:tc>
          <w:tcPr>
            <w:tcW w:type="dxa" w:w="5076"/>
          </w:tcPr>
          <w:p>
            <w:pPr>
              <w:pStyle w:val="null3"/>
              <w:jc w:val="left"/>
            </w:pPr>
            <w:r>
              <w:rPr/>
              <w:t>根据投标人提供的竞赛器材保障及场地布置方案进行评审： 1、竞赛器材保障方案完全满足或优于采购需求的得3分；部分满足采购需求的，得1分；无或其他情况不得分。 2、场地布置方案完全满足或优于采购需求的得3分；部分满足采购需求的，得1分；无或其他情况不得分。</w:t>
            </w:r>
          </w:p>
        </w:tc>
      </w:tr>
      <w:tr>
        <w:tc>
          <w:tcPr>
            <w:tcW w:type="dxa" w:w="922"/>
            <w:gridSpan w:val="2"/>
            <w:vMerge w:val="restart"/>
          </w:tcPr>
          <w:p>
            <w:pPr>
              <w:pStyle w:val="null3"/>
              <w:jc w:val="center"/>
            </w:pPr>
            <w:r>
              <w:rPr/>
              <w:t>商务部分</w:t>
            </w:r>
          </w:p>
        </w:tc>
        <w:tc>
          <w:tcPr>
            <w:tcW w:type="dxa" w:w="2307"/>
          </w:tcPr>
          <w:p>
            <w:pPr>
              <w:pStyle w:val="null3"/>
              <w:jc w:val="left"/>
            </w:pPr>
            <w:r>
              <w:rPr/>
              <w:t>同类项目情况 (8.0分)</w:t>
            </w:r>
          </w:p>
        </w:tc>
        <w:tc>
          <w:tcPr>
            <w:tcW w:type="dxa" w:w="5076"/>
          </w:tcPr>
          <w:p>
            <w:pPr>
              <w:pStyle w:val="null3"/>
              <w:jc w:val="left"/>
            </w:pPr>
            <w:r>
              <w:rPr/>
              <w:t>投标人2021年1月1日至今（以合同签订日期为准），承接过同类项目（同类项目是指：体育赛事类）业绩经验的，每提供一项得2分，最高得8分。 注：须同时附上合同关键页（含签订合同双方的单位名称、合同项目名称、合同清单/合同概况、与含签订合同双方的落款盖章、签订日期页）扫描件，作为评审依据，无提供或提供不全或提供的证明材料不清晰明确，评委无法辨认的，则不得分。</w:t>
            </w:r>
          </w:p>
        </w:tc>
      </w:tr>
      <w:tr>
        <w:tc>
          <w:tcPr>
            <w:tcW w:type="dxa" w:w="922"/>
            <w:gridSpan w:val="2"/>
            <w:vMerge/>
          </w:tcPr>
          <w:p/>
        </w:tc>
        <w:tc>
          <w:tcPr>
            <w:tcW w:type="dxa" w:w="2307"/>
          </w:tcPr>
          <w:p>
            <w:pPr>
              <w:pStyle w:val="null3"/>
              <w:jc w:val="left"/>
            </w:pPr>
            <w:r>
              <w:rPr/>
              <w:t>用户满意度评价 (8.0分)</w:t>
            </w:r>
          </w:p>
        </w:tc>
        <w:tc>
          <w:tcPr>
            <w:tcW w:type="dxa" w:w="5076"/>
          </w:tcPr>
          <w:p>
            <w:pPr>
              <w:pStyle w:val="null3"/>
              <w:jc w:val="left"/>
            </w:pPr>
            <w:r>
              <w:rPr/>
              <w:t>投标人2021年1月1日至今（以合同签订日期为准），承接过以上同类项目（同类项目是指：体育赛事类）获用户单位满意度评价或验收，评价情况至少须为“合格、满意或好评”或评分为90分以上的类似正面评价方可计分：每提供一项得2分，最高得8分，无不得分。 注：（1）提供经用户单位盖章确认的满意度评价或验收证明材料复印件，无或未按要求递交证明材料的不得分。（2）同一客户或同一项目提供多项用户满意度评价的，按一项计算。</w:t>
            </w:r>
          </w:p>
        </w:tc>
      </w:tr>
      <w:tr>
        <w:tc>
          <w:tcPr>
            <w:tcW w:type="dxa" w:w="922"/>
            <w:gridSpan w:val="2"/>
            <w:vMerge/>
          </w:tcPr>
          <w:p/>
        </w:tc>
        <w:tc>
          <w:tcPr>
            <w:tcW w:type="dxa" w:w="2307"/>
          </w:tcPr>
          <w:p>
            <w:pPr>
              <w:pStyle w:val="null3"/>
              <w:jc w:val="left"/>
            </w:pPr>
            <w:r>
              <w:rPr/>
              <w:t>拟投入本项目的团队 (8.0分)</w:t>
            </w:r>
          </w:p>
        </w:tc>
        <w:tc>
          <w:tcPr>
            <w:tcW w:type="dxa" w:w="5076"/>
          </w:tcPr>
          <w:p>
            <w:pPr>
              <w:pStyle w:val="null3"/>
              <w:jc w:val="left"/>
            </w:pPr>
            <w:r>
              <w:rPr/>
              <w:t>拟投入本项目的团队： 供应商拟投入本项目的裁判团队具有体育类别的国家或以上级别裁判证书的每个得3分，其他级别的裁判证书每个得1分，此项累计最高得8分。 注：需提供相关人员证书复印件和劳动合同。无提供或提供不全或提供的证明材料不清晰明确，评委无法辨认的，则不得分。</w:t>
            </w:r>
          </w:p>
        </w:tc>
      </w:tr>
      <w:tr>
        <w:tc>
          <w:tcPr>
            <w:tcW w:type="dxa" w:w="922"/>
            <w:gridSpan w:val="2"/>
            <w:vMerge/>
          </w:tcPr>
          <w:p/>
        </w:tc>
        <w:tc>
          <w:tcPr>
            <w:tcW w:type="dxa" w:w="2307"/>
          </w:tcPr>
          <w:p>
            <w:pPr>
              <w:pStyle w:val="null3"/>
              <w:jc w:val="left"/>
            </w:pPr>
            <w:r>
              <w:rPr/>
              <w:t>服务响应时间 (6.0分)</w:t>
            </w:r>
          </w:p>
        </w:tc>
        <w:tc>
          <w:tcPr>
            <w:tcW w:type="dxa" w:w="5076"/>
          </w:tcPr>
          <w:p>
            <w:pPr>
              <w:pStyle w:val="null3"/>
              <w:jc w:val="left"/>
            </w:pPr>
            <w:r>
              <w:rPr/>
              <w:t>投标人接采购人服务通知后到达采购人单位时间： 1、投标人承诺接到采购人服务通知后能在1小时（含）内到达的，得6分； 2、投标人承诺接到采购人服务通知后能在1小时（不含）-1.5小时（含）内到达的，得3分； 3、投标人承诺接到采购人服务通知后能在1.5小时（不含）-2小时（含）内到达的，得2分； 4、无或其他不得分。 注：投标人须提供书面承诺函，格式自拟。</w:t>
            </w:r>
          </w:p>
        </w:tc>
      </w:tr>
      <w:tr>
        <w:tc>
          <w:tcPr>
            <w:tcW w:type="dxa" w:w="922"/>
            <w:gridSpan w:val="2"/>
          </w:tcPr>
          <w:p>
            <w:pPr>
              <w:pStyle w:val="null3"/>
              <w:jc w:val="center"/>
            </w:pPr>
            <w:r>
              <w:rPr/>
              <w:t>投标报价</w:t>
            </w:r>
          </w:p>
        </w:tc>
        <w:tc>
          <w:tcPr>
            <w:tcW w:type="dxa" w:w="2307"/>
          </w:tcPr>
          <w:p>
            <w:pPr>
              <w:pStyle w:val="null3"/>
              <w:jc w:val="left"/>
            </w:pPr>
            <w:r>
              <w:rPr/>
              <w:t>投标报价得分 (10.0分)</w:t>
            </w:r>
          </w:p>
        </w:tc>
        <w:tc>
          <w:tcPr>
            <w:tcW w:type="dxa" w:w="5076"/>
          </w:tcPr>
          <w:p>
            <w:pPr>
              <w:pStyle w:val="null3"/>
              <w:jc w:val="left"/>
            </w:pPr>
            <w:r>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r>
        <w:tc>
          <w:tcPr>
            <w:tcW w:type="dxa" w:w="922"/>
            <w:gridSpan w:val="2"/>
          </w:tcPr>
          <w:p>
            <w:pPr>
              <w:pStyle w:val="null3"/>
              <w:jc w:val="center"/>
            </w:pPr>
            <w:r>
              <w:rPr/>
              <w:t>综合信用分</w:t>
            </w:r>
          </w:p>
        </w:tc>
        <w:tc>
          <w:tcPr>
            <w:tcW w:type="dxa" w:w="2307"/>
          </w:tcPr>
          <w:p>
            <w:pPr>
              <w:pStyle w:val="null3"/>
              <w:jc w:val="left"/>
            </w:pPr>
            <w:r>
              <w:rPr/>
              <w:t>综合信用评价 (5.0分)</w:t>
            </w:r>
          </w:p>
        </w:tc>
        <w:tc>
          <w:tcPr>
            <w:tcW w:type="dxa" w:w="5076"/>
          </w:tcPr>
          <w:p>
            <w:pPr>
              <w:pStyle w:val="null3"/>
              <w:jc w:val="left"/>
            </w:pPr>
            <w:r>
              <w:rPr/>
              <w:t>综合信用评价得分=综合信用评价得分(属于商务部分的一部分)=投标人的广州公共资源交易信用评价（政府采购供应商信用评价分）×5%。 投标人的信用评价分以开标当天广州交易集团有限公司网站公布的分值为准（通过“广州交易集团有限公司网站-信用信息-广州公共资源交易信用平台3.0” 进行核实，未能在网站查询到供应商信用评价分的，以当天信用评价基准分计算）。供应商为联合体的，以牵头方信用评价分计算。</w:t>
            </w:r>
          </w:p>
        </w:tc>
      </w:tr>
    </w:tbl>
    <w:p>
      <w:pPr>
        <w:pStyle w:val="null3"/>
        <w:outlineLvl w:val="3"/>
      </w:pPr>
      <w:r>
        <w:rPr>
          <w:sz w:val="24"/>
          <w:b/>
        </w:rPr>
        <w:t>4.汇总、排序</w:t>
      </w:r>
    </w:p>
    <w:p>
      <w:pPr>
        <w:pStyle w:val="null3"/>
      </w:pPr>
      <w:r>
        <w:rPr/>
        <w:t>采购包1：</w:t>
      </w:r>
    </w:p>
    <w:p>
      <w:pPr>
        <w:pStyle w:val="null3"/>
      </w:pPr>
      <w:r>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pPr>
        <w:pStyle w:val="null3"/>
        <w:outlineLvl w:val="3"/>
      </w:pPr>
      <w:r>
        <w:rPr>
          <w:sz w:val="24"/>
          <w:b/>
        </w:rPr>
        <w:t>5.中标价的确定</w:t>
      </w:r>
    </w:p>
    <w:p>
      <w:pPr>
        <w:pStyle w:val="null3"/>
        <w:ind w:firstLine="480"/>
      </w:pPr>
      <w:r>
        <w:rPr/>
        <w:t>除了按第四章第一点第7条修正并经投标人确认的投标报价作为中标价外，中标价以开标时公开唱标价为准。</w:t>
      </w:r>
    </w:p>
    <w:p>
      <w:pPr>
        <w:pStyle w:val="null3"/>
        <w:outlineLvl w:val="3"/>
      </w:pPr>
      <w:r>
        <w:rPr>
          <w:sz w:val="24"/>
          <w:b/>
        </w:rPr>
        <w:t>6.其他无效投标的情形：</w:t>
      </w:r>
    </w:p>
    <w:p>
      <w:pPr>
        <w:pStyle w:val="null3"/>
        <w:ind w:firstLine="480"/>
      </w:pPr>
      <w:r>
        <w:rPr/>
        <w:t>(1)评标期间，投标人没有按评标委员会的要求提交法定代表人或其委托代理人签字的澄清、说明、补正或改变了投标文件的实质性内容的。</w:t>
      </w:r>
    </w:p>
    <w:p>
      <w:pPr>
        <w:pStyle w:val="null3"/>
        <w:ind w:firstLine="480"/>
      </w:pPr>
      <w:r>
        <w:rPr/>
        <w:t>(2)投标文件提供虚假材料的。</w:t>
      </w:r>
    </w:p>
    <w:p>
      <w:pPr>
        <w:pStyle w:val="null3"/>
        <w:ind w:firstLine="480"/>
      </w:pPr>
      <w:r>
        <w:rPr/>
        <w:t>(3)投标人以他人名义投标、串通投标、以行贿手段谋取中标或者以其他弄虚作假方式投标的。</w:t>
      </w:r>
    </w:p>
    <w:p>
      <w:pPr>
        <w:pStyle w:val="null3"/>
        <w:ind w:firstLine="480"/>
      </w:pPr>
      <w:r>
        <w:rPr/>
        <w:t>(4)投标人对采购人、采购代理机构、评标委员会及其工作人员施加影响，有碍招标公平、公正的。</w:t>
      </w:r>
    </w:p>
    <w:p>
      <w:pPr>
        <w:pStyle w:val="null3"/>
        <w:ind w:firstLine="480"/>
      </w:pPr>
      <w:r>
        <w:rPr/>
        <w:t>(5)投标文件含有采购人不能接受的附加条件的。</w:t>
      </w:r>
    </w:p>
    <w:p>
      <w:pPr>
        <w:pStyle w:val="null3"/>
        <w:ind w:firstLine="480"/>
      </w:pPr>
      <w:r>
        <w:rPr/>
        <w:t>(6)法律、法规和招标文件规定的其他无效情形。</w:t>
      </w:r>
    </w:p>
    <w:p>
      <w:pPr>
        <w:pStyle w:val="null3"/>
      </w:pPr>
      <w:r>
        <w:rPr/>
        <w:t xml:space="preserve">  </w:t>
      </w:r>
    </w:p>
    <w:p>
      <w:pPr>
        <w:pStyle w:val="null3"/>
        <w:jc w:val="center"/>
        <w:outlineLvl w:val="1"/>
      </w:pPr>
      <w:r>
        <w:rPr>
          <w:sz w:val="36"/>
          <w:b/>
        </w:rPr>
        <w:t>第五章 合同文本</w:t>
      </w:r>
    </w:p>
    <w:p>
      <w:pPr>
        <w:pStyle w:val="null3"/>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广东省政府采购</w:t>
      </w:r>
    </w:p>
    <w:p>
      <w:pPr>
        <w:pStyle w:val="null3"/>
        <w:spacing w:before="150" w:after="150"/>
        <w:ind w:left="0" w:right="0"/>
        <w:jc w:val="both"/>
      </w:pPr>
      <w:r>
        <w:rPr>
          <w:sz w:val="27"/>
          <w:color w:val="222222"/>
        </w:rPr>
        <w:t xml:space="preserve"> </w:t>
      </w:r>
    </w:p>
    <w:p>
      <w:pPr>
        <w:pStyle w:val="null3"/>
        <w:spacing w:before="0" w:after="0"/>
        <w:ind w:left="0" w:right="0"/>
        <w:jc w:val="center"/>
      </w:pPr>
      <w:r>
        <w:rPr>
          <w:b/>
        </w:rPr>
        <w:t>合　同　书</w:t>
      </w:r>
    </w:p>
    <w:p>
      <w:pPr>
        <w:pStyle w:val="null3"/>
        <w:spacing w:before="0" w:after="0"/>
        <w:ind w:left="0" w:right="0"/>
        <w:jc w:val="center"/>
      </w:pPr>
      <w:r>
        <w:br/>
      </w:r>
      <w:r>
        <w:br/>
      </w:r>
      <w:r>
        <w:br/>
      </w:r>
      <w:r>
        <w:br/>
      </w:r>
      <w:r>
        <w:br/>
      </w:r>
      <w:r>
        <w:br/>
      </w:r>
      <w:r>
        <w:br/>
      </w:r>
      <w:r>
        <w:br/>
      </w:r>
      <w:r>
        <w:rPr>
          <w:sz w:val="27"/>
          <w:color w:val="222222"/>
        </w:rPr>
        <w:t xml:space="preserve"> </w:t>
      </w:r>
    </w:p>
    <w:p>
      <w:pPr>
        <w:pStyle w:val="null3"/>
        <w:spacing w:before="0" w:after="0"/>
        <w:ind w:left="0" w:right="0"/>
        <w:jc w:val="center"/>
      </w:pPr>
      <w:r>
        <w:rPr>
          <w:sz w:val="28"/>
          <w:color w:val="222222"/>
        </w:rPr>
        <w:t>采购计划编号：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color w:val="222222"/>
        </w:rPr>
        <w:t xml:space="preserve"> </w:t>
      </w:r>
    </w:p>
    <w:p>
      <w:pPr>
        <w:pStyle w:val="null3"/>
        <w:spacing w:before="0" w:after="0"/>
        <w:ind w:left="0" w:right="0"/>
        <w:jc w:val="center"/>
      </w:pPr>
      <w:r>
        <w:rPr>
          <w:sz w:val="28"/>
          <w:color w:val="222222"/>
        </w:rPr>
        <w:t>项目编号：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color w:val="222222"/>
        </w:rPr>
        <w:t xml:space="preserve"> </w:t>
      </w:r>
    </w:p>
    <w:p>
      <w:pPr>
        <w:pStyle w:val="null3"/>
        <w:spacing w:before="0" w:after="0"/>
        <w:ind w:left="0" w:right="0"/>
        <w:jc w:val="center"/>
      </w:pPr>
      <w:r>
        <w:rPr>
          <w:sz w:val="28"/>
          <w:color w:val="222222"/>
        </w:rPr>
        <w:t>项目名称：</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jc w:val="both"/>
      </w:pPr>
      <w:r>
        <w:br/>
      </w:r>
      <w:r>
        <w:rPr>
          <w:sz w:val="27"/>
          <w:color w:val="222222"/>
        </w:rPr>
        <w:t xml:space="preserve"> </w:t>
      </w:r>
      <w:r>
        <w:rPr>
          <w:sz w:val="24"/>
          <w:b/>
          <w:color w:val="222222"/>
        </w:rPr>
        <w:t>注：本合同仅为合同的参考文本，合同签订双方可根据项目的具体要求进行修订。</w:t>
      </w:r>
    </w:p>
    <w:p>
      <w:pPr>
        <w:pStyle w:val="null3"/>
        <w:spacing w:before="0" w:after="0"/>
        <w:ind w:left="0" w:right="0"/>
        <w:jc w:val="both"/>
      </w:pPr>
      <w:r>
        <w:rPr>
          <w:b/>
        </w:rPr>
        <w:t>甲方：</w:t>
      </w:r>
      <w:r>
        <w:rPr>
          <w:b/>
        </w:rPr>
        <w:t xml:space="preserve"> </w:t>
      </w:r>
      <w:r>
        <w:rPr>
          <w:u w:val="single"/>
        </w:rPr>
        <w:t>　　　　　</w:t>
      </w:r>
      <w:r>
        <w:rPr>
          <w:u w:val="single"/>
        </w:rPr>
        <w:t xml:space="preserve"> </w:t>
      </w:r>
      <w:r>
        <w:rPr>
          <w:u w:val="single"/>
        </w:rPr>
        <w:t xml:space="preserve"> </w:t>
      </w:r>
    </w:p>
    <w:p>
      <w:pPr>
        <w:pStyle w:val="null3"/>
        <w:spacing w:before="0" w:after="0"/>
        <w:ind w:left="0" w:right="0"/>
        <w:jc w:val="both"/>
      </w:pPr>
      <w:r>
        <w:rPr>
          <w:sz w:val="27"/>
          <w:color w:val="222222"/>
        </w:rPr>
        <w:t>电话：</w:t>
      </w:r>
      <w:r>
        <w:rPr>
          <w:sz w:val="27"/>
          <w:color w:val="222222"/>
        </w:rPr>
        <w:t xml:space="preserve"> </w:t>
      </w:r>
      <w:r>
        <w:rPr>
          <w:u w:val="single"/>
        </w:rPr>
        <w:t>　　　　</w:t>
      </w:r>
      <w:r>
        <w:rPr>
          <w:u w:val="single"/>
        </w:rPr>
        <w:t xml:space="preserve"> </w:t>
      </w:r>
      <w:r>
        <w:rPr>
          <w:u w:val="single"/>
        </w:rPr>
        <w:t xml:space="preserve"> </w:t>
      </w:r>
      <w:r>
        <w:rPr>
          <w:sz w:val="27"/>
          <w:color w:val="222222"/>
        </w:rPr>
        <w:t>传真</w:t>
      </w:r>
      <w:r>
        <w:rPr>
          <w:sz w:val="27"/>
          <w:color w:val="222222"/>
        </w:rPr>
        <w:t xml:space="preserve"> </w:t>
      </w:r>
      <w:r>
        <w:rPr>
          <w:sz w:val="27"/>
          <w:color w:val="222222"/>
        </w:rPr>
        <w:t>：</w:t>
      </w:r>
      <w:r>
        <w:rPr>
          <w:sz w:val="27"/>
          <w:color w:val="222222"/>
        </w:rPr>
        <w:t xml:space="preserve"> </w:t>
      </w:r>
      <w:r>
        <w:rPr>
          <w:u w:val="single"/>
        </w:rPr>
        <w:t>　　　</w:t>
      </w:r>
      <w:r>
        <w:rPr>
          <w:u w:val="single"/>
        </w:rPr>
        <w:t xml:space="preserve"> </w:t>
      </w:r>
      <w:r>
        <w:rPr>
          <w:u w:val="single"/>
        </w:rPr>
        <w:t xml:space="preserve"> </w:t>
      </w:r>
      <w:r>
        <w:rPr>
          <w:sz w:val="27"/>
          <w:color w:val="222222"/>
        </w:rPr>
        <w:t>地址：</w:t>
      </w:r>
      <w:r>
        <w:rPr>
          <w:sz w:val="27"/>
          <w:color w:val="222222"/>
        </w:rPr>
        <w:t xml:space="preserve"> </w:t>
      </w:r>
      <w:r>
        <w:rPr>
          <w:u w:val="single"/>
        </w:rPr>
        <w:t>　　　</w:t>
      </w:r>
      <w:r>
        <w:rPr>
          <w:u w:val="single"/>
        </w:rPr>
        <w:t xml:space="preserve"> </w:t>
      </w:r>
      <w:r>
        <w:rPr>
          <w:u w:val="single"/>
        </w:rPr>
        <w:t xml:space="preserve"> </w:t>
      </w:r>
      <w:r>
        <w:rPr>
          <w:u w:val="single"/>
        </w:rPr>
        <w:t xml:space="preserve"> </w:t>
      </w:r>
    </w:p>
    <w:p>
      <w:pPr>
        <w:pStyle w:val="null3"/>
        <w:spacing w:before="0" w:after="0"/>
        <w:ind w:left="0" w:right="0"/>
        <w:jc w:val="both"/>
      </w:pPr>
      <w:r>
        <w:rPr>
          <w:b/>
        </w:rPr>
        <w:t>乙方：</w:t>
      </w:r>
      <w:r>
        <w:rPr>
          <w:b/>
        </w:rPr>
        <w:t xml:space="preserve"> </w:t>
      </w:r>
      <w:r>
        <w:rPr>
          <w:u w:val="single"/>
        </w:rPr>
        <w:t>　　　　　</w:t>
      </w:r>
      <w:r>
        <w:rPr>
          <w:u w:val="single"/>
        </w:rPr>
        <w:t xml:space="preserve"> </w:t>
      </w:r>
      <w:r>
        <w:rPr>
          <w:u w:val="single"/>
        </w:rPr>
        <w:t xml:space="preserve"> </w:t>
      </w:r>
    </w:p>
    <w:p>
      <w:pPr>
        <w:pStyle w:val="null3"/>
        <w:spacing w:before="0" w:after="0"/>
        <w:ind w:left="0" w:right="0"/>
        <w:jc w:val="both"/>
      </w:pPr>
      <w:r>
        <w:rPr>
          <w:sz w:val="27"/>
          <w:color w:val="222222"/>
        </w:rPr>
        <w:t>电话：</w:t>
      </w:r>
      <w:r>
        <w:rPr>
          <w:sz w:val="27"/>
          <w:color w:val="222222"/>
        </w:rPr>
        <w:t xml:space="preserve"> </w:t>
      </w:r>
      <w:r>
        <w:rPr>
          <w:u w:val="single"/>
        </w:rPr>
        <w:t>　　　　</w:t>
      </w:r>
      <w:r>
        <w:rPr>
          <w:u w:val="single"/>
        </w:rPr>
        <w:t xml:space="preserve"> </w:t>
      </w:r>
      <w:r>
        <w:rPr>
          <w:u w:val="single"/>
        </w:rPr>
        <w:t xml:space="preserve"> </w:t>
      </w:r>
      <w:r>
        <w:rPr>
          <w:u w:val="single"/>
        </w:rPr>
        <w:t xml:space="preserve"> </w:t>
      </w:r>
      <w:r>
        <w:rPr>
          <w:sz w:val="27"/>
          <w:color w:val="222222"/>
        </w:rPr>
        <w:t>传真：</w:t>
      </w:r>
      <w:r>
        <w:rPr>
          <w:u w:val="single"/>
        </w:rPr>
        <w:t>　　　</w:t>
      </w:r>
      <w:r>
        <w:rPr>
          <w:u w:val="single"/>
        </w:rPr>
        <w:t xml:space="preserve"> </w:t>
      </w:r>
      <w:r>
        <w:rPr>
          <w:u w:val="single"/>
        </w:rPr>
        <w:t xml:space="preserve"> </w:t>
      </w:r>
      <w:r>
        <w:rPr>
          <w:u w:val="single"/>
        </w:rPr>
        <w:t xml:space="preserve"> </w:t>
      </w:r>
      <w:r>
        <w:rPr>
          <w:sz w:val="27"/>
          <w:color w:val="222222"/>
        </w:rPr>
        <w:t>地址：</w:t>
      </w:r>
      <w:r>
        <w:rPr>
          <w:sz w:val="27"/>
          <w:color w:val="222222"/>
        </w:rPr>
        <w:t xml:space="preserve"> </w:t>
      </w:r>
      <w:r>
        <w:rPr>
          <w:u w:val="single"/>
        </w:rPr>
        <w:t>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color w:val="222222"/>
        </w:rPr>
        <w:t xml:space="preserve"> </w:t>
      </w:r>
    </w:p>
    <w:p>
      <w:pPr>
        <w:pStyle w:val="null3"/>
        <w:spacing w:before="0" w:after="0"/>
        <w:ind w:left="0" w:right="0"/>
        <w:jc w:val="both"/>
      </w:pPr>
      <w:r>
        <w:rPr>
          <w:sz w:val="27"/>
          <w:color w:val="222222"/>
        </w:rPr>
        <w:t xml:space="preserve"> </w:t>
      </w:r>
      <w:r>
        <w:rPr>
          <w:sz w:val="27"/>
          <w:color w:val="222222"/>
        </w:rPr>
        <w:t xml:space="preserve"> </w:t>
      </w:r>
      <w:r>
        <w:rPr>
          <w:sz w:val="27"/>
          <w:color w:val="222222"/>
        </w:rPr>
        <w:t>根据</w:t>
      </w:r>
      <w:r>
        <w:rPr>
          <w:sz w:val="27"/>
          <w:color w:val="222222"/>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项目</w:t>
      </w:r>
      <w:r>
        <w:rPr>
          <w:u w:val="single"/>
        </w:rPr>
        <w:t xml:space="preserve"> </w:t>
      </w:r>
      <w:r>
        <w:rPr>
          <w:sz w:val="27"/>
          <w:color w:val="222222"/>
        </w:rPr>
        <w:t>的采购结果，按照《中华人民共和国政府采购法》，《</w:t>
      </w:r>
      <w:r>
        <w:rPr>
          <w:sz w:val="27"/>
          <w:color w:val="222222"/>
        </w:rPr>
        <w:t>中华人民共和国民法典(合同编)</w:t>
      </w:r>
      <w:r>
        <w:rPr>
          <w:sz w:val="27"/>
          <w:color w:val="222222"/>
        </w:rPr>
        <w:t>》的规定，经双方协商，本着平等互利和诚实信用的原则，一致同意遵守本合同如下。</w:t>
      </w:r>
    </w:p>
    <w:p>
      <w:pPr>
        <w:pStyle w:val="null3"/>
        <w:spacing w:before="0" w:after="0"/>
        <w:ind w:left="0" w:right="0"/>
        <w:jc w:val="both"/>
      </w:pPr>
      <w:r>
        <w:rPr>
          <w:b/>
        </w:rPr>
        <w:t>一、合同金额</w:t>
      </w:r>
    </w:p>
    <w:p>
      <w:pPr>
        <w:pStyle w:val="null3"/>
        <w:spacing w:before="0" w:after="0"/>
        <w:ind w:left="0" w:right="0"/>
        <w:jc w:val="both"/>
      </w:pPr>
      <w:r>
        <w:rPr>
          <w:sz w:val="27"/>
          <w:color w:val="222222"/>
        </w:rPr>
        <w:t>　　合同金额为（大写）：_____________元（￥_________元）人民币。</w:t>
      </w:r>
    </w:p>
    <w:p>
      <w:pPr>
        <w:pStyle w:val="null3"/>
        <w:spacing w:before="0" w:after="0"/>
        <w:ind w:left="0" w:right="0"/>
        <w:jc w:val="both"/>
      </w:pPr>
      <w:r>
        <w:rPr>
          <w:b/>
        </w:rPr>
        <w:t>二、服务范围</w:t>
      </w:r>
    </w:p>
    <w:p>
      <w:pPr>
        <w:pStyle w:val="null3"/>
        <w:spacing w:before="0" w:after="0"/>
        <w:ind w:left="0" w:right="0"/>
        <w:jc w:val="both"/>
      </w:pPr>
      <w:r>
        <w:rPr>
          <w:sz w:val="27"/>
          <w:color w:val="222222"/>
        </w:rPr>
        <w:t>　　甲方聘请乙方提供以下服务：</w:t>
      </w:r>
    </w:p>
    <w:p>
      <w:pPr>
        <w:pStyle w:val="null3"/>
        <w:spacing w:before="0" w:after="0"/>
        <w:ind w:left="0" w:right="0"/>
        <w:jc w:val="both"/>
      </w:pPr>
      <w:r>
        <w:rPr>
          <w:sz w:val="27"/>
          <w:color w:val="222222"/>
        </w:rPr>
        <w:t>　　1．</w:t>
      </w:r>
      <w:r>
        <w:rPr>
          <w:u w:val="single"/>
        </w:rPr>
        <w:t>　　　　　　　　　　　</w:t>
      </w:r>
      <w:r>
        <w:rPr>
          <w:sz w:val="27"/>
          <w:color w:val="222222"/>
        </w:rPr>
        <w:t>。</w:t>
      </w:r>
    </w:p>
    <w:p>
      <w:pPr>
        <w:pStyle w:val="null3"/>
        <w:spacing w:before="0" w:after="0"/>
        <w:ind w:left="0" w:right="0"/>
        <w:jc w:val="both"/>
      </w:pPr>
      <w:r>
        <w:rPr>
          <w:sz w:val="27"/>
          <w:color w:val="222222"/>
        </w:rPr>
        <w:t>　　2．</w:t>
      </w:r>
      <w:r>
        <w:rPr>
          <w:u w:val="single"/>
        </w:rPr>
        <w:t>　　　　　　　　　　　</w:t>
      </w:r>
    </w:p>
    <w:p>
      <w:pPr>
        <w:pStyle w:val="null3"/>
        <w:spacing w:before="0" w:after="0"/>
        <w:ind w:left="0" w:right="0"/>
        <w:jc w:val="both"/>
      </w:pPr>
      <w:r>
        <w:rPr>
          <w:sz w:val="27"/>
          <w:color w:val="222222"/>
        </w:rPr>
        <w:t>……</w:t>
      </w:r>
    </w:p>
    <w:p>
      <w:pPr>
        <w:pStyle w:val="null3"/>
        <w:spacing w:before="0" w:after="0"/>
        <w:ind w:left="0" w:right="0"/>
        <w:jc w:val="both"/>
      </w:pPr>
      <w:r>
        <w:rPr>
          <w:b/>
        </w:rPr>
        <w:t>三、甲方乙方的权利和义务</w:t>
      </w:r>
    </w:p>
    <w:p>
      <w:pPr>
        <w:pStyle w:val="null3"/>
        <w:spacing w:before="0" w:after="0"/>
        <w:ind w:left="0" w:right="0"/>
        <w:jc w:val="both"/>
      </w:pPr>
      <w:r>
        <w:rPr>
          <w:sz w:val="27"/>
          <w:color w:val="222222"/>
        </w:rPr>
        <w:t>　　1.甲方的权利和义务</w:t>
      </w:r>
    </w:p>
    <w:p>
      <w:pPr>
        <w:pStyle w:val="null3"/>
        <w:spacing w:before="0" w:after="0"/>
        <w:ind w:left="0" w:right="0"/>
        <w:jc w:val="both"/>
      </w:pPr>
      <w:r>
        <w:rPr>
          <w:sz w:val="27"/>
          <w:color w:val="222222"/>
        </w:rPr>
        <w:t>　　2.乙方的权利和义务</w:t>
      </w:r>
    </w:p>
    <w:p>
      <w:pPr>
        <w:pStyle w:val="null3"/>
        <w:spacing w:before="0" w:after="0"/>
        <w:ind w:left="0" w:right="0"/>
        <w:jc w:val="both"/>
      </w:pPr>
      <w:r>
        <w:rPr>
          <w:b/>
        </w:rPr>
        <w:t>四、服务期间（项目完成期限）</w:t>
      </w:r>
    </w:p>
    <w:p>
      <w:pPr>
        <w:pStyle w:val="null3"/>
        <w:spacing w:before="0" w:after="0"/>
        <w:ind w:left="0" w:right="0"/>
        <w:jc w:val="both"/>
      </w:pPr>
      <w:r>
        <w:rPr>
          <w:sz w:val="27"/>
          <w:color w:val="222222"/>
        </w:rPr>
        <w:t>　　1.委托服务期间自______年______月至______年______月止。</w:t>
      </w:r>
    </w:p>
    <w:p>
      <w:pPr>
        <w:pStyle w:val="null3"/>
        <w:spacing w:before="0" w:after="0"/>
        <w:ind w:left="0" w:right="0"/>
        <w:jc w:val="both"/>
      </w:pPr>
      <w:r>
        <w:rPr>
          <w:b/>
        </w:rPr>
        <w:t>五、付款方式</w:t>
      </w:r>
    </w:p>
    <w:p>
      <w:pPr>
        <w:pStyle w:val="null3"/>
        <w:spacing w:before="0" w:after="0"/>
        <w:ind w:left="0" w:right="0"/>
        <w:jc w:val="both"/>
      </w:pPr>
      <w:r>
        <w:rPr>
          <w:sz w:val="27"/>
          <w:color w:val="222222"/>
        </w:rPr>
        <w:t>　　由甲方按下列程序在</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sz w:val="27"/>
          <w:color w:val="222222"/>
        </w:rPr>
        <w:t xml:space="preserve"> </w:t>
      </w:r>
      <w:r>
        <w:rPr>
          <w:sz w:val="27"/>
          <w:color w:val="222222"/>
        </w:rPr>
        <w:t>内付款：</w:t>
      </w:r>
    </w:p>
    <w:p>
      <w:pPr>
        <w:pStyle w:val="null3"/>
        <w:spacing w:before="0" w:after="0"/>
        <w:ind w:left="0" w:right="0"/>
        <w:jc w:val="both"/>
      </w:pPr>
      <w:r>
        <w:rPr>
          <w:sz w:val="27"/>
          <w:color w:val="222222"/>
        </w:rPr>
        <w:t>　　1.在合同实施及服务人员到达服务地后__天内，甲方应将第一次付　　款总服务费的__(-%)付给乙方。</w:t>
      </w:r>
    </w:p>
    <w:p>
      <w:pPr>
        <w:pStyle w:val="null3"/>
        <w:spacing w:before="0" w:after="0"/>
        <w:ind w:left="0" w:right="0"/>
        <w:jc w:val="both"/>
      </w:pPr>
      <w:r>
        <w:rPr>
          <w:sz w:val="27"/>
          <w:color w:val="222222"/>
        </w:rPr>
        <w:t>　　2.第二次付款额应为总服务费的__(-%)，甲方应在乙方已经准备好，并递交了服务报告及其它相关文件，而这些报告和文件符合合同附件上的要求并被甲方验收后付给乙方。</w:t>
      </w:r>
    </w:p>
    <w:p>
      <w:pPr>
        <w:pStyle w:val="null3"/>
        <w:spacing w:before="0" w:after="0"/>
        <w:ind w:left="0" w:right="0"/>
        <w:jc w:val="both"/>
      </w:pPr>
      <w:r>
        <w:rPr>
          <w:sz w:val="27"/>
          <w:color w:val="222222"/>
        </w:rPr>
        <w:t>　　3.最后一次付款额应为总服务费的__(-%)，甲方应在乙方递交了服务总结报告和说明并完全履行合同完毕_________日内付给乙方。</w:t>
      </w:r>
    </w:p>
    <w:p>
      <w:pPr>
        <w:pStyle w:val="null3"/>
        <w:spacing w:before="0" w:after="0"/>
        <w:ind w:left="0" w:right="0"/>
        <w:jc w:val="both"/>
      </w:pPr>
      <w:r>
        <w:rPr>
          <w:sz w:val="27"/>
          <w:color w:val="222222"/>
        </w:rPr>
        <w:t>　　4.对于满足合同约定支付条件的，甲方应当自收到发票后30日内将资金支付到合同约定的乙方账户，不得以机构变动、人员更替、政策调整等为由延迟付款，不得将采购文件和合同中未规定的义务作为向乙方付款的条件。</w:t>
      </w:r>
    </w:p>
    <w:p>
      <w:pPr>
        <w:pStyle w:val="null3"/>
        <w:spacing w:before="0" w:after="0"/>
        <w:ind w:left="0" w:right="0"/>
        <w:jc w:val="both"/>
      </w:pPr>
      <w:r>
        <w:rPr>
          <w:b/>
        </w:rPr>
        <w:t>六、知识产权归属</w:t>
      </w:r>
    </w:p>
    <w:p>
      <w:pPr>
        <w:pStyle w:val="null3"/>
        <w:spacing w:before="0" w:after="0"/>
        <w:ind w:left="0" w:right="0"/>
        <w:jc w:val="both"/>
      </w:pPr>
      <w:r>
        <w:rPr>
          <w:b/>
        </w:rPr>
        <w:t>七、保密</w:t>
      </w:r>
    </w:p>
    <w:p>
      <w:pPr>
        <w:pStyle w:val="null3"/>
        <w:spacing w:before="0" w:after="0"/>
        <w:ind w:left="0" w:right="0"/>
        <w:jc w:val="both"/>
      </w:pPr>
      <w:r>
        <w:rPr>
          <w:b/>
        </w:rPr>
        <w:t>八、违约责任与赔偿损失</w:t>
      </w:r>
    </w:p>
    <w:p>
      <w:pPr>
        <w:pStyle w:val="null3"/>
        <w:spacing w:before="0" w:after="0"/>
        <w:ind w:left="0" w:right="0"/>
        <w:jc w:val="both"/>
      </w:pPr>
      <w:r>
        <w:rPr>
          <w:sz w:val="27"/>
          <w:color w:val="222222"/>
        </w:rPr>
        <w:t>　　1.乙方提供的服务不符合本合同规定的，甲方有权拒收，并且乙方须向甲方方支付本合同总价5%的违约金。</w:t>
      </w:r>
    </w:p>
    <w:p>
      <w:pPr>
        <w:pStyle w:val="null3"/>
        <w:spacing w:before="0" w:after="0"/>
        <w:ind w:left="0" w:right="0"/>
        <w:jc w:val="both"/>
      </w:pPr>
      <w:r>
        <w:rPr>
          <w:sz w:val="27"/>
          <w:color w:val="222222"/>
        </w:rPr>
        <w:t>　　2.乙方未能按本合同规定的交货时间提供服务，从逾期之日起每日按本合同总价3‰的数额向甲方支付违约金；逾期半个月以上的，甲方有权终止合同，由此造成的甲方经济损失由乙方承担。</w:t>
      </w:r>
    </w:p>
    <w:p>
      <w:pPr>
        <w:pStyle w:val="null3"/>
        <w:spacing w:before="0" w:after="0"/>
        <w:ind w:left="0" w:right="0"/>
        <w:jc w:val="both"/>
      </w:pPr>
      <w:r>
        <w:rPr>
          <w:sz w:val="27"/>
          <w:color w:val="222222"/>
        </w:rPr>
        <w:t>　　3.甲方无正当理由拒收接受服务，到期拒付服务款项的，甲方向乙方偿付本合同总的5%的违约金。甲方人逾期付款，则每日按本合同总价的3‰向乙方偿付违约金。</w:t>
      </w:r>
    </w:p>
    <w:p>
      <w:pPr>
        <w:pStyle w:val="null3"/>
        <w:spacing w:before="0" w:after="0"/>
        <w:ind w:left="0" w:right="0"/>
        <w:jc w:val="both"/>
      </w:pPr>
      <w:r>
        <w:rPr>
          <w:sz w:val="27"/>
          <w:color w:val="222222"/>
        </w:rPr>
        <w:t>　　4.对于因甲方原因导致变更、中止或者终止政府采购合同的，甲方应当依照以下合同约定对供应商受到的损失予以赔偿或者补偿：</w:t>
      </w:r>
    </w:p>
    <w:p>
      <w:pPr>
        <w:pStyle w:val="null3"/>
        <w:spacing w:before="0" w:after="0"/>
        <w:ind w:left="0" w:right="0"/>
        <w:jc w:val="both"/>
      </w:pP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0" w:after="0"/>
        <w:ind w:left="0" w:right="0"/>
        <w:jc w:val="both"/>
      </w:pPr>
      <w:r>
        <w:rPr>
          <w:sz w:val="27"/>
          <w:color w:val="222222"/>
        </w:rPr>
        <w:t>　　5.其它违约责任按《</w:t>
      </w:r>
      <w:r>
        <w:rPr>
          <w:sz w:val="27"/>
          <w:color w:val="222222"/>
        </w:rPr>
        <w:t>中华人民共和国民法典(合同编)</w:t>
      </w:r>
      <w:r>
        <w:rPr>
          <w:sz w:val="27"/>
          <w:color w:val="222222"/>
        </w:rPr>
        <w:t>》处理。</w:t>
      </w:r>
    </w:p>
    <w:p>
      <w:pPr>
        <w:pStyle w:val="null3"/>
        <w:spacing w:before="0" w:after="0"/>
        <w:ind w:left="0" w:right="0"/>
        <w:jc w:val="both"/>
      </w:pPr>
      <w:r>
        <w:rPr>
          <w:b/>
        </w:rPr>
        <w:t>九、争议的解决</w:t>
      </w:r>
    </w:p>
    <w:p>
      <w:pPr>
        <w:pStyle w:val="null3"/>
        <w:spacing w:before="0" w:after="0"/>
        <w:ind w:left="0" w:right="0" w:firstLine="400"/>
        <w:jc w:val="both"/>
      </w:pPr>
      <w:r>
        <w:rPr>
          <w:sz w:val="27"/>
          <w:color w:val="222222"/>
        </w:rPr>
        <w:t>合同执行过程中发生的任何争议，如双方不能通过友好协商解决，按相关法律法规处理。</w:t>
      </w:r>
      <w:r>
        <w:rPr>
          <w:sz w:val="27"/>
          <w:color w:val="222222"/>
        </w:rPr>
        <w:t xml:space="preserve"> </w:t>
      </w:r>
      <w:r>
        <w:rPr>
          <w:sz w:val="27"/>
          <w:color w:val="222222"/>
        </w:rPr>
        <w:t xml:space="preserve"> </w:t>
      </w:r>
      <w:r>
        <w:rPr>
          <w:sz w:val="27"/>
          <w:color w:val="222222"/>
        </w:rPr>
        <w:t xml:space="preserve"> </w:t>
      </w:r>
      <w:r>
        <w:rPr>
          <w:sz w:val="27"/>
          <w:color w:val="222222"/>
        </w:rPr>
        <w:t xml:space="preserve"> </w:t>
      </w:r>
      <w:r>
        <w:rPr>
          <w:sz w:val="27"/>
          <w:color w:val="222222"/>
        </w:rPr>
        <w:t xml:space="preserve"> </w:t>
      </w:r>
    </w:p>
    <w:p>
      <w:pPr>
        <w:pStyle w:val="null3"/>
        <w:spacing w:before="0" w:after="0"/>
        <w:ind w:left="0" w:right="0"/>
        <w:jc w:val="both"/>
      </w:pPr>
      <w:r>
        <w:rPr>
          <w:b/>
        </w:rPr>
        <w:t>十、不可抗力</w:t>
      </w:r>
    </w:p>
    <w:p>
      <w:pPr>
        <w:pStyle w:val="null3"/>
        <w:spacing w:before="0" w:after="0"/>
        <w:ind w:left="0" w:right="0"/>
        <w:jc w:val="both"/>
      </w:pPr>
      <w:r>
        <w:rPr>
          <w:sz w:val="27"/>
          <w:color w:val="222222"/>
        </w:rPr>
        <w:t>　　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pStyle w:val="null3"/>
        <w:spacing w:before="0" w:after="0"/>
        <w:ind w:left="0" w:right="0"/>
        <w:jc w:val="both"/>
      </w:pPr>
      <w:r>
        <w:rPr>
          <w:b/>
        </w:rPr>
        <w:t>十一、税费</w:t>
      </w:r>
    </w:p>
    <w:p>
      <w:pPr>
        <w:pStyle w:val="null3"/>
        <w:spacing w:before="0" w:after="0"/>
        <w:ind w:left="0" w:right="0"/>
        <w:jc w:val="both"/>
      </w:pPr>
      <w:r>
        <w:rPr>
          <w:sz w:val="27"/>
          <w:color w:val="222222"/>
        </w:rPr>
        <w:t>　　在中国境内、外发生的与本合同执行有关的一切税费均由乙方负担。</w:t>
      </w:r>
    </w:p>
    <w:p>
      <w:pPr>
        <w:pStyle w:val="null3"/>
        <w:spacing w:before="0" w:after="0"/>
        <w:ind w:left="0" w:right="0"/>
        <w:jc w:val="both"/>
      </w:pPr>
      <w:r>
        <w:rPr>
          <w:b/>
        </w:rPr>
        <w:t>十二、其它</w:t>
      </w:r>
    </w:p>
    <w:p>
      <w:pPr>
        <w:pStyle w:val="null3"/>
        <w:spacing w:before="0" w:after="0"/>
        <w:ind w:left="0" w:right="0"/>
        <w:jc w:val="both"/>
      </w:pPr>
      <w:r>
        <w:rPr>
          <w:sz w:val="27"/>
          <w:color w:val="222222"/>
        </w:rPr>
        <w:t>　　1.本合同所有附件、招标文件、投标文件、中标通知书均为合同的有效组成部分，与本合同具有同等法律效力。</w:t>
      </w:r>
    </w:p>
    <w:p>
      <w:pPr>
        <w:pStyle w:val="null3"/>
        <w:spacing w:before="0" w:after="0"/>
        <w:ind w:left="0" w:right="0"/>
        <w:jc w:val="both"/>
      </w:pPr>
      <w:r>
        <w:rPr>
          <w:sz w:val="27"/>
          <w:color w:val="222222"/>
        </w:rPr>
        <w:t>　　2.在执行本合同的过程中，所有经双方签署确认的文件（包括会议纪要、补充协议、往来信函）即成为本合同的有效组成部分。</w:t>
      </w:r>
    </w:p>
    <w:p>
      <w:pPr>
        <w:pStyle w:val="null3"/>
        <w:spacing w:before="0" w:after="0"/>
        <w:ind w:left="0" w:right="0"/>
        <w:jc w:val="both"/>
      </w:pPr>
      <w:r>
        <w:rPr>
          <w:sz w:val="27"/>
          <w:color w:val="222222"/>
        </w:rPr>
        <w:t>　　3.如一方地址、电话、传真号码有变更，应在变更当日内书面通知对方，否则，应承担相应责任。</w:t>
      </w:r>
    </w:p>
    <w:p>
      <w:pPr>
        <w:pStyle w:val="null3"/>
        <w:spacing w:before="0" w:after="0"/>
        <w:ind w:left="0" w:right="0"/>
        <w:jc w:val="both"/>
      </w:pPr>
      <w:r>
        <w:rPr>
          <w:sz w:val="27"/>
          <w:color w:val="222222"/>
        </w:rPr>
        <w:t>　　4.除甲方事先书面同意外，乙方不得部分或全部转让其应履行的合同项下的义务。</w:t>
      </w:r>
    </w:p>
    <w:p>
      <w:pPr>
        <w:pStyle w:val="null3"/>
        <w:spacing w:before="0" w:after="0"/>
        <w:ind w:left="0" w:right="0"/>
        <w:jc w:val="both"/>
      </w:pPr>
      <w:r>
        <w:rPr>
          <w:b/>
        </w:rPr>
        <w:t>十三、合同生效</w:t>
      </w:r>
    </w:p>
    <w:p>
      <w:pPr>
        <w:pStyle w:val="null3"/>
        <w:spacing w:before="0" w:after="0"/>
        <w:ind w:left="0" w:right="0"/>
        <w:jc w:val="both"/>
      </w:pPr>
      <w:r>
        <w:rPr>
          <w:sz w:val="27"/>
          <w:color w:val="222222"/>
        </w:rPr>
        <w:t>　　1.本合同在甲乙双方法人代表或其授权代表签字盖章后生效。</w:t>
      </w:r>
    </w:p>
    <w:p>
      <w:pPr>
        <w:pStyle w:val="null3"/>
        <w:spacing w:before="0" w:after="0"/>
        <w:ind w:left="0" w:right="0"/>
        <w:jc w:val="both"/>
      </w:pPr>
      <w:r>
        <w:rPr>
          <w:sz w:val="27"/>
          <w:color w:val="222222"/>
        </w:rPr>
        <w:t>　　2.合同一式</w:t>
      </w:r>
      <w:r>
        <w:rPr>
          <w:u w:val="single"/>
        </w:rPr>
        <w:t xml:space="preserve"> </w:t>
      </w:r>
      <w:r>
        <w:rPr>
          <w:u w:val="single"/>
        </w:rPr>
        <w:t xml:space="preserve"> </w:t>
      </w:r>
      <w:r>
        <w:rPr>
          <w:u w:val="single"/>
        </w:rPr>
        <w:t xml:space="preserve"> </w:t>
      </w:r>
      <w:r>
        <w:rPr>
          <w:sz w:val="27"/>
          <w:color w:val="222222"/>
        </w:rPr>
        <w:t xml:space="preserve"> </w:t>
      </w:r>
      <w:r>
        <w:rPr>
          <w:sz w:val="27"/>
          <w:color w:val="222222"/>
        </w:rPr>
        <w:t>份。</w:t>
      </w:r>
    </w:p>
    <w:p>
      <w:pPr>
        <w:pStyle w:val="null3"/>
        <w:spacing w:before="150" w:after="150"/>
        <w:ind w:left="0" w:right="0"/>
        <w:jc w:val="both"/>
      </w:pPr>
      <w:r>
        <w:rPr>
          <w:sz w:val="27"/>
          <w:color w:val="222222"/>
        </w:rPr>
        <w:t xml:space="preserve"> </w:t>
      </w:r>
    </w:p>
    <w:p>
      <w:pPr>
        <w:pStyle w:val="null3"/>
        <w:spacing w:before="0" w:after="0"/>
        <w:ind w:left="0" w:right="0"/>
        <w:jc w:val="both"/>
      </w:pPr>
      <w:r>
        <w:rPr>
          <w:b/>
        </w:rPr>
        <w:t>甲方（盖章）：</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乙方（盖章）：</w:t>
      </w:r>
    </w:p>
    <w:p>
      <w:pPr>
        <w:pStyle w:val="null3"/>
        <w:spacing w:before="0" w:after="0"/>
        <w:ind w:left="0" w:right="0"/>
        <w:jc w:val="both"/>
      </w:pPr>
      <w:r>
        <w:rPr>
          <w:b/>
        </w:rPr>
        <w:t>代表：</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代表：</w:t>
      </w:r>
    </w:p>
    <w:p>
      <w:pPr>
        <w:pStyle w:val="null3"/>
        <w:spacing w:before="0" w:after="0"/>
        <w:ind w:left="0" w:right="0"/>
        <w:jc w:val="both"/>
      </w:pPr>
      <w:r>
        <w:rPr>
          <w:sz w:val="27"/>
          <w:color w:val="222222"/>
        </w:rPr>
        <w:t>签订地点：</w:t>
      </w:r>
    </w:p>
    <w:p>
      <w:pPr>
        <w:pStyle w:val="null3"/>
        <w:spacing w:before="0" w:after="0"/>
        <w:ind w:left="0" w:right="0"/>
        <w:jc w:val="both"/>
      </w:pPr>
      <w:r>
        <w:rPr>
          <w:sz w:val="27"/>
          <w:color w:val="222222"/>
        </w:rPr>
        <w:t>签订日期：　　　年　　月　　日</w:t>
      </w:r>
      <w:r>
        <w:rPr>
          <w:sz w:val="27"/>
          <w:color w:val="222222"/>
        </w:rPr>
        <w:t xml:space="preserve"> </w:t>
      </w:r>
      <w:r>
        <w:rPr>
          <w:sz w:val="27"/>
          <w:color w:val="222222"/>
        </w:rPr>
        <w:t xml:space="preserve"> 签订日期：　　　年　　月　　日</w:t>
      </w:r>
    </w:p>
    <w:p>
      <w:pPr>
        <w:pStyle w:val="null3"/>
        <w:spacing w:before="0" w:after="0"/>
        <w:ind w:left="0" w:right="0"/>
        <w:jc w:val="both"/>
      </w:pPr>
      <w:r>
        <w:rPr>
          <w:sz w:val="27"/>
          <w:color w:val="222222"/>
        </w:rPr>
        <w:t>开户名称：</w:t>
      </w:r>
    </w:p>
    <w:p>
      <w:pPr>
        <w:pStyle w:val="null3"/>
        <w:spacing w:before="0" w:after="0"/>
        <w:ind w:left="0" w:right="0"/>
        <w:jc w:val="both"/>
      </w:pPr>
      <w:r>
        <w:rPr>
          <w:sz w:val="27"/>
          <w:color w:val="222222"/>
        </w:rPr>
        <w:t>银行帐号：</w:t>
      </w:r>
    </w:p>
    <w:p>
      <w:pPr>
        <w:pStyle w:val="null3"/>
        <w:spacing w:before="0" w:after="0"/>
        <w:ind w:left="0" w:right="0"/>
        <w:jc w:val="both"/>
      </w:pPr>
      <w:r>
        <w:rPr>
          <w:sz w:val="27"/>
          <w:color w:val="222222"/>
        </w:rPr>
        <w:t>开 户 行：</w:t>
      </w:r>
    </w:p>
    <w:p>
      <w:pPr>
        <w:pStyle w:val="null3"/>
      </w:pPr>
      <w:r>
        <w:rPr/>
        <w:t xml:space="preserve">  </w:t>
      </w:r>
    </w:p>
    <w:p>
      <w:pPr>
        <w:pStyle w:val="null3"/>
        <w:jc w:val="center"/>
        <w:outlineLvl w:val="1"/>
      </w:pPr>
      <w:r>
        <w:rPr>
          <w:sz w:val="36"/>
          <w:b/>
        </w:rPr>
        <w:t>第六章 投标文件格式与要求</w:t>
      </w:r>
    </w:p>
    <w:p>
      <w:pPr>
        <w:pStyle w:val="null3"/>
        <w:ind w:firstLine="480"/>
      </w:pPr>
      <w:r>
        <w:rPr/>
        <w:t>投标人应提交证明其有资格参加投标和中标后有能力履行合同的相关文件，并作为其投标文件的一部分，所有文件必须真实可靠、不得伪造，否则将按相关规定予以处罚。</w:t>
      </w:r>
    </w:p>
    <w:p>
      <w:pPr>
        <w:pStyle w:val="null3"/>
        <w:ind w:firstLine="480"/>
      </w:pPr>
      <w:r>
        <w:rPr/>
        <w:t xml:space="preserve">  </w:t>
      </w:r>
      <w:r>
        <w:br/>
      </w:r>
    </w:p>
    <w:p>
      <w:pPr>
        <w:pStyle w:val="null3"/>
        <w:jc w:val="center"/>
        <w:outlineLvl w:val="0"/>
      </w:pPr>
      <w:r>
        <w:rPr>
          <w:sz w:val="48"/>
          <w:b/>
        </w:rPr>
        <w:t>投标文件封面</w:t>
      </w:r>
    </w:p>
    <w:p>
      <w:pPr>
        <w:pStyle w:val="null3"/>
        <w:outlineLvl w:val="0"/>
      </w:pPr>
      <w:r>
        <w:rPr>
          <w:sz w:val="48"/>
          <w:b/>
        </w:rPr>
        <w:t>（项目名称）</w:t>
      </w:r>
    </w:p>
    <w:p>
      <w:pPr>
        <w:pStyle w:val="null3"/>
        <w:jc w:val="center"/>
        <w:outlineLvl w:val="0"/>
      </w:pPr>
      <w:r>
        <w:rPr>
          <w:sz w:val="48"/>
          <w:b/>
        </w:rPr>
        <w:t>投标文件封面</w:t>
      </w:r>
    </w:p>
    <w:p>
      <w:pPr>
        <w:pStyle w:val="null3"/>
        <w:jc w:val="center"/>
        <w:outlineLvl w:val="0"/>
      </w:pPr>
      <w:r>
        <w:rPr>
          <w:sz w:val="48"/>
          <w:b/>
        </w:rPr>
        <w:t>（正本/副本）</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440118-2024-03697</w:t>
      </w:r>
    </w:p>
    <w:p>
      <w:pPr>
        <w:pStyle w:val="null3"/>
        <w:jc w:val="center"/>
        <w:outlineLvl w:val="3"/>
      </w:pPr>
      <w:r>
        <w:rPr>
          <w:sz w:val="24"/>
          <w:b/>
        </w:rPr>
        <w:t>采购项目编号：</w:t>
      </w:r>
      <w:r>
        <w:rPr>
          <w:sz w:val="24"/>
          <w:b/>
        </w:rPr>
        <w:t>0877-24GZTP1ZC0625</w:t>
      </w:r>
    </w:p>
    <w:p>
      <w:pPr>
        <w:pStyle w:val="null3"/>
        <w:jc w:val="center"/>
        <w:outlineLvl w:val="3"/>
      </w:pPr>
      <w:r>
        <w:rPr>
          <w:sz w:val="24"/>
          <w:b/>
        </w:rPr>
        <w:t>所投采购包：第 包</w:t>
      </w:r>
    </w:p>
    <w:p>
      <w:pPr>
        <w:pStyle w:val="null3"/>
        <w:outlineLvl w:val="3"/>
      </w:pPr>
      <w:r>
        <w:rPr>
          <w:sz w:val="24"/>
          <w:b/>
        </w:rPr>
        <w:t>（投标人名称）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投标文件目录</w:t>
      </w:r>
    </w:p>
    <w:p>
      <w:pPr>
        <w:pStyle w:val="null3"/>
        <w:ind w:firstLine="480"/>
      </w:pPr>
      <w:r>
        <w:rPr/>
        <w:t>一、投标函</w:t>
      </w:r>
    </w:p>
    <w:p>
      <w:pPr>
        <w:pStyle w:val="null3"/>
        <w:ind w:firstLine="480"/>
      </w:pPr>
      <w:r>
        <w:rPr/>
        <w:t>二、开标一览表</w:t>
      </w:r>
    </w:p>
    <w:p>
      <w:pPr>
        <w:pStyle w:val="null3"/>
        <w:ind w:firstLine="480"/>
      </w:pPr>
      <w:r>
        <w:rPr/>
        <w:t>三、分项报价表</w:t>
      </w:r>
    </w:p>
    <w:p>
      <w:pPr>
        <w:pStyle w:val="null3"/>
        <w:ind w:firstLine="480"/>
      </w:pPr>
      <w:r>
        <w:rPr/>
        <w:t>四、政策适用性说明</w:t>
      </w:r>
    </w:p>
    <w:p>
      <w:pPr>
        <w:pStyle w:val="null3"/>
        <w:ind w:firstLine="480"/>
      </w:pPr>
      <w:r>
        <w:rPr/>
        <w:t>五、实质性响应一览表</w:t>
      </w:r>
    </w:p>
    <w:p>
      <w:pPr>
        <w:pStyle w:val="null3"/>
        <w:ind w:firstLine="480"/>
      </w:pPr>
      <w:r>
        <w:rPr/>
        <w:t>六、法定代表人证明书</w:t>
      </w:r>
    </w:p>
    <w:p>
      <w:pPr>
        <w:pStyle w:val="null3"/>
        <w:ind w:firstLine="480"/>
      </w:pPr>
      <w:r>
        <w:rPr/>
        <w:t>七、法定代表人授权书</w:t>
      </w:r>
    </w:p>
    <w:p>
      <w:pPr>
        <w:pStyle w:val="null3"/>
        <w:ind w:firstLine="480"/>
      </w:pPr>
      <w:r>
        <w:rPr/>
        <w:t>八、提供具有独立承担民事责任的能力的证明材料</w:t>
      </w:r>
    </w:p>
    <w:p>
      <w:pPr>
        <w:pStyle w:val="null3"/>
        <w:ind w:firstLine="480"/>
      </w:pPr>
      <w:r>
        <w:rPr/>
        <w:t>九、承诺函</w:t>
      </w:r>
    </w:p>
    <w:p>
      <w:pPr>
        <w:pStyle w:val="null3"/>
        <w:ind w:firstLine="480"/>
      </w:pPr>
      <w:r>
        <w:rPr/>
        <w:t>十、中小企业声明函</w:t>
      </w:r>
    </w:p>
    <w:p>
      <w:pPr>
        <w:pStyle w:val="null3"/>
        <w:ind w:firstLine="480"/>
      </w:pPr>
      <w:r>
        <w:rPr/>
        <w:t>十一、监狱企业</w:t>
      </w:r>
    </w:p>
    <w:p>
      <w:pPr>
        <w:pStyle w:val="null3"/>
        <w:ind w:firstLine="480"/>
      </w:pPr>
      <w:r>
        <w:rPr/>
        <w:t>十二、残疾人福利性单位声明函</w:t>
      </w:r>
    </w:p>
    <w:p>
      <w:pPr>
        <w:pStyle w:val="null3"/>
        <w:ind w:firstLine="480"/>
      </w:pPr>
      <w:r>
        <w:rPr/>
        <w:t>十三、联合体共同投标协议书</w:t>
      </w:r>
    </w:p>
    <w:p>
      <w:pPr>
        <w:pStyle w:val="null3"/>
        <w:ind w:firstLine="480"/>
      </w:pPr>
      <w:r>
        <w:rPr/>
        <w:t>十四、投标人业绩情况表</w:t>
      </w:r>
    </w:p>
    <w:p>
      <w:pPr>
        <w:pStyle w:val="null3"/>
        <w:ind w:firstLine="480"/>
      </w:pPr>
      <w:r>
        <w:rPr/>
        <w:t>十五、技术和服务要求响应表</w:t>
      </w:r>
    </w:p>
    <w:p>
      <w:pPr>
        <w:pStyle w:val="null3"/>
        <w:ind w:firstLine="480"/>
      </w:pPr>
      <w:r>
        <w:rPr/>
        <w:t>十六、商务条件响应表</w:t>
      </w:r>
    </w:p>
    <w:p>
      <w:pPr>
        <w:pStyle w:val="null3"/>
        <w:ind w:firstLine="480"/>
      </w:pPr>
      <w:r>
        <w:rPr/>
        <w:t>十七、履约进度计划表</w:t>
      </w:r>
    </w:p>
    <w:p>
      <w:pPr>
        <w:pStyle w:val="null3"/>
        <w:ind w:firstLine="480"/>
      </w:pPr>
      <w:r>
        <w:rPr/>
        <w:t>十八、各类证明材料</w:t>
      </w:r>
    </w:p>
    <w:p>
      <w:pPr>
        <w:pStyle w:val="null3"/>
        <w:ind w:firstLine="480"/>
      </w:pPr>
      <w:r>
        <w:rPr/>
        <w:t>十九、采购代理服务费支付承诺书</w:t>
      </w:r>
    </w:p>
    <w:p>
      <w:pPr>
        <w:pStyle w:val="null3"/>
        <w:ind w:firstLine="480"/>
      </w:pPr>
      <w:r>
        <w:rPr/>
        <w:t>二十、需要采购人提供的附加条件</w:t>
      </w:r>
    </w:p>
    <w:p>
      <w:pPr>
        <w:pStyle w:val="null3"/>
        <w:ind w:firstLine="480"/>
      </w:pPr>
      <w:r>
        <w:rPr/>
        <w:t>二十一、项目实施方案、质量保证及售后服务承诺等</w:t>
      </w:r>
    </w:p>
    <w:p>
      <w:pPr>
        <w:pStyle w:val="null3"/>
        <w:ind w:firstLine="480"/>
      </w:pPr>
      <w:r>
        <w:rPr/>
        <w:t>二十二、附件</w:t>
      </w:r>
    </w:p>
    <w:p>
      <w:pPr>
        <w:pStyle w:val="null3"/>
        <w:ind w:firstLine="480"/>
      </w:pPr>
      <w:r>
        <w:rPr/>
        <w:t>二十三、政府采购履约担保函、采购合同履约保险凭证</w:t>
      </w:r>
    </w:p>
    <w:p>
      <w:pPr>
        <w:pStyle w:val="null3"/>
        <w:ind w:firstLine="480"/>
      </w:pPr>
      <w:r>
        <w:rPr/>
        <w:t xml:space="preserve">  </w:t>
      </w:r>
    </w:p>
    <w:p>
      <w:pPr>
        <w:pStyle w:val="null3"/>
        <w:outlineLvl w:val="2"/>
      </w:pPr>
      <w:r>
        <w:rPr>
          <w:sz w:val="28"/>
          <w:b/>
        </w:rPr>
        <w:t>格式一：</w:t>
      </w:r>
    </w:p>
    <w:p>
      <w:pPr>
        <w:pStyle w:val="null3"/>
        <w:outlineLvl w:val="3"/>
      </w:pPr>
      <w:r>
        <w:rPr>
          <w:sz w:val="24"/>
          <w:b/>
        </w:rPr>
        <w:t>投标函</w:t>
      </w:r>
    </w:p>
    <w:p>
      <w:pPr>
        <w:pStyle w:val="null3"/>
        <w:ind w:firstLine="480"/>
      </w:pPr>
      <w:r>
        <w:rPr/>
        <w:t xml:space="preserve"> 致：</w:t>
      </w:r>
      <w:r>
        <w:rPr>
          <w:u w:val="single"/>
        </w:rPr>
        <w:t>广东广招招标采购有限公司</w:t>
      </w:r>
    </w:p>
    <w:p>
      <w:pPr>
        <w:pStyle w:val="null3"/>
        <w:ind w:firstLine="480"/>
      </w:pPr>
      <w:r>
        <w:rPr/>
        <w:t xml:space="preserve"> 你方组织的</w:t>
      </w:r>
      <w:r>
        <w:rPr>
          <w:u w:val="single"/>
        </w:rPr>
        <w:t>“</w:t>
      </w:r>
      <w:r>
        <w:rPr>
          <w:u w:val="single"/>
        </w:rPr>
        <w:t>2024全国三跤总决赛服务项目</w:t>
      </w:r>
      <w:r>
        <w:rPr>
          <w:u w:val="single"/>
        </w:rPr>
        <w:t>”</w:t>
      </w:r>
      <w:r>
        <w:rPr/>
        <w:t>项目的招标[采购项目编号为：</w:t>
      </w:r>
      <w:r>
        <w:rPr>
          <w:u w:val="single"/>
        </w:rPr>
        <w:t>0877-24GZTP1ZC0625</w:t>
      </w:r>
      <w:r>
        <w:rPr/>
        <w:t>]，我方愿参与投标。</w:t>
      </w:r>
    </w:p>
    <w:p>
      <w:pPr>
        <w:pStyle w:val="null3"/>
        <w:ind w:firstLine="480"/>
      </w:pPr>
      <w:r>
        <w:rPr/>
        <w:t>我方确认收到贵方提供的</w:t>
      </w:r>
      <w:r>
        <w:rPr>
          <w:u w:val="single"/>
        </w:rPr>
        <w:t>“</w:t>
      </w:r>
      <w:r>
        <w:rPr>
          <w:u w:val="single"/>
        </w:rPr>
        <w:t>2024全国三跤总决赛服务项目</w:t>
      </w:r>
      <w:r>
        <w:rPr>
          <w:u w:val="single"/>
        </w:rPr>
        <w:t>”</w:t>
      </w:r>
      <w:r>
        <w:rPr/>
        <w:t>项目的招标文件的全部内容。</w:t>
      </w:r>
    </w:p>
    <w:p>
      <w:pPr>
        <w:pStyle w:val="null3"/>
        <w:ind w:firstLine="480"/>
      </w:pPr>
      <w:r>
        <w:rPr/>
        <w:t xml:space="preserve"> 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pPr>
        <w:pStyle w:val="null3"/>
        <w:ind w:firstLine="480"/>
      </w:pPr>
      <w:r>
        <w:rPr>
          <w:u w:val="single"/>
        </w:rPr>
        <w:t>(投标人名称)</w:t>
      </w:r>
      <w:r>
        <w:rPr/>
        <w:t>作为投标人正式授权</w:t>
      </w:r>
      <w:r>
        <w:rPr>
          <w:u w:val="single"/>
        </w:rPr>
        <w:t>(授权代表全名,职务)</w:t>
      </w:r>
      <w:r>
        <w:rPr/>
        <w:t>代表我方全权处理有关本投标的一切事宜。</w:t>
      </w:r>
    </w:p>
    <w:p>
      <w:pPr>
        <w:pStyle w:val="null3"/>
        <w:ind w:firstLine="480"/>
      </w:pPr>
      <w:r>
        <w:rPr/>
        <w:t>我方已完全明白招标文件的所有条款要求，并申明如下：</w:t>
      </w:r>
    </w:p>
    <w:p>
      <w:pPr>
        <w:pStyle w:val="null3"/>
        <w:ind w:firstLine="480"/>
      </w:pPr>
      <w:r>
        <w:rPr/>
        <w:t xml:space="preserve"> （一）按招标文件提供的全部货物与相关服务的投标总价详见《开标一览表》。</w:t>
      </w:r>
    </w:p>
    <w:p>
      <w:pPr>
        <w:pStyle w:val="null3"/>
        <w:ind w:firstLine="480"/>
      </w:pPr>
      <w:r>
        <w:rPr/>
        <w:t xml:space="preserve"> （二）本投标文件的有效期为</w:t>
      </w:r>
      <w:r>
        <w:rPr/>
        <w:t>从提交投标（响应）文件的截止之日起90日历天</w:t>
      </w:r>
      <w:r>
        <w:rPr/>
        <w:t>。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null3"/>
        <w:ind w:firstLine="480"/>
      </w:pPr>
      <w:r>
        <w:rPr/>
        <w:t xml:space="preserve"> （三）我方愿意向贵方提供任何与本项报价有关的数据、情况和技术资料。若贵方需要，我方愿意提供我方作出的一切承诺的证明材料。</w:t>
      </w:r>
    </w:p>
    <w:p>
      <w:pPr>
        <w:pStyle w:val="null3"/>
        <w:ind w:firstLine="480"/>
      </w:pPr>
      <w:r>
        <w:rPr/>
        <w:t xml:space="preserve"> （四）我方理解贵方不一定接受最低投标价或任何贵方可能收到的投标。</w:t>
      </w:r>
    </w:p>
    <w:p>
      <w:pPr>
        <w:pStyle w:val="null3"/>
        <w:ind w:firstLine="480"/>
      </w:pPr>
      <w:r>
        <w:rPr/>
        <w:t xml:space="preserve"> （五）我方如果中标，将保证履行招标文件及其澄清、修改文件（如果有）中的全部责任和义务，按质、按量、按期完成《采购需求》及《合同书》中的全部任务。</w:t>
      </w:r>
    </w:p>
    <w:p>
      <w:pPr>
        <w:pStyle w:val="null3"/>
        <w:ind w:firstLine="480"/>
      </w:pPr>
      <w:r>
        <w:rPr/>
        <w:t xml:space="preserve"> （六）我方作为法律、财务和运作上独立于采购人、采购代理机构的投标人，在此保证所提交的所有文件和全部说明是真实的和正确的。</w:t>
      </w:r>
    </w:p>
    <w:p>
      <w:pPr>
        <w:pStyle w:val="null3"/>
        <w:ind w:firstLine="480"/>
      </w:pPr>
      <w:r>
        <w:rPr/>
        <w:t xml:space="preserve"> （七）我方投标报价已包含应向知识产权所有权人支付的所有相关税费，并保证采购人在中国使用我方提供的货物或服务时，如有第三方提出侵犯其知识产权主张的，责任由我方承担。</w:t>
      </w:r>
    </w:p>
    <w:p>
      <w:pPr>
        <w:pStyle w:val="null3"/>
        <w:ind w:firstLine="480"/>
      </w:pPr>
      <w:r>
        <w:rPr/>
        <w:t xml:space="preserve"> （八）我方接受采购人委托向贵方支付代理服务费，项目总报价已包含代理服务费，如果被确定为中标供应商，承诺向贵方足额支付。（若采购人支付代理服务费，则此条不适用）</w:t>
      </w:r>
    </w:p>
    <w:p>
      <w:pPr>
        <w:pStyle w:val="null3"/>
        <w:ind w:firstLine="480"/>
      </w:pPr>
      <w:r>
        <w:rPr/>
        <w:t xml:space="preserve"> （九）我方与其他投标人不存在法定代表人或单位负责人为同一人或者存在直接控股、管理关系。</w:t>
      </w:r>
    </w:p>
    <w:p>
      <w:pPr>
        <w:pStyle w:val="null3"/>
        <w:ind w:firstLine="480"/>
      </w:pPr>
      <w:r>
        <w:rPr/>
        <w:t xml:space="preserve"> （十）我方承诺未为本项目提供整体设计、规范编制或者项目管理、监理、检测等服务。</w:t>
      </w:r>
    </w:p>
    <w:p>
      <w:pPr>
        <w:pStyle w:val="null3"/>
        <w:ind w:firstLine="480"/>
      </w:pPr>
      <w:r>
        <w:rPr/>
        <w:t>（十一）我方未被列入法院失信被执行人名单中。</w:t>
      </w:r>
    </w:p>
    <w:p>
      <w:pPr>
        <w:pStyle w:val="null3"/>
        <w:ind w:firstLine="480"/>
      </w:pPr>
      <w:r>
        <w:rPr/>
        <w:t>（十二）我方承诺遵守《中华人民共和国民法典》有关规定和《中华人民共和国妇女权益保障法》中关于“劳动和社会保障权益”的有关要求。</w:t>
      </w:r>
    </w:p>
    <w:p>
      <w:pPr>
        <w:pStyle w:val="null3"/>
        <w:ind w:firstLine="480"/>
      </w:pPr>
      <w:r>
        <w:rPr/>
        <w:t xml:space="preserve"> （十三）我方具备《中华人民共和国政府采购法》第二十二条规定的条件，承诺如下：</w:t>
      </w:r>
    </w:p>
    <w:p>
      <w:pPr>
        <w:pStyle w:val="null3"/>
        <w:ind w:firstLine="480"/>
      </w:pPr>
      <w:r>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 xml:space="preserve"> （2）我方符合法律、行政法规规定的其他条件。</w:t>
      </w:r>
    </w:p>
    <w:p>
      <w:pPr>
        <w:pStyle w:val="null3"/>
        <w:ind w:firstLine="480"/>
      </w:pPr>
      <w:r>
        <w:rPr/>
        <w:t>以上内容如有虚假或与事实不符的，评标委员会可将我方做无效投标处理，我方愿意承担相应的法律责任。</w:t>
      </w:r>
    </w:p>
    <w:p>
      <w:pPr>
        <w:pStyle w:val="null3"/>
        <w:ind w:firstLine="480"/>
      </w:pPr>
      <w:r>
        <w:rPr/>
        <w:t xml:space="preserve"> （十四）我方对在本函及投标文件中所作的所有承诺承担法律责任。</w:t>
      </w:r>
    </w:p>
    <w:p>
      <w:pPr>
        <w:pStyle w:val="null3"/>
        <w:ind w:firstLine="480"/>
      </w:pPr>
      <w:r>
        <w:rPr/>
        <w:t xml:space="preserve"> （十五）所有与本招标有关的函件请发往下列地址：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w:t>
      </w:r>
    </w:p>
    <w:p>
      <w:pPr>
        <w:pStyle w:val="null3"/>
        <w:ind w:firstLine="480"/>
      </w:pPr>
      <w:r>
        <w:rPr/>
        <w:t xml:space="preserve"> 代表姓名：__________________职 务：__________________</w:t>
      </w:r>
    </w:p>
    <w:p>
      <w:pPr>
        <w:pStyle w:val="null3"/>
        <w:ind w:firstLine="480"/>
      </w:pPr>
      <w:r>
        <w:rPr/>
        <w:t xml:space="preserve"> 投标人法定代表人（或法定代表人授权代表）签字或盖章：__________________</w:t>
      </w:r>
    </w:p>
    <w:p>
      <w:pPr>
        <w:pStyle w:val="null3"/>
      </w:pPr>
      <w:r>
        <w:rPr/>
        <w:t xml:space="preserve"> 投标人名称（盖章）：__________________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开标一览表</w:t>
      </w:r>
    </w:p>
    <w:p>
      <w:pPr>
        <w:pStyle w:val="null3"/>
        <w:ind w:firstLine="480"/>
      </w:pPr>
      <w:r>
        <w:rPr/>
        <w:t xml:space="preserve"> 注：投标供应商应在投标客户端【报价部分】进行填写，投标客户端软件将自动根据供应商填写信息在线生成开标一览表，若在投标文件中出现非系统生成的开标一览表，且与投标客户端生成的开标一览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投标人名称：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投标报价（元/%）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pPr>
            <w:r>
              <w:rPr/>
              <w:t xml:space="preserve"> 1</w:t>
            </w:r>
          </w:p>
        </w:tc>
        <w:tc>
          <w:tcPr>
            <w:tcW w:type="dxa" w:w="1661"/>
          </w:tcPr>
          <w:p/>
        </w:tc>
        <w:tc>
          <w:tcPr>
            <w:tcW w:type="dxa" w:w="1661"/>
          </w:tcPr>
          <w:p/>
        </w:tc>
        <w:tc>
          <w:tcPr>
            <w:tcW w:type="dxa" w:w="1661"/>
          </w:tcPr>
          <w:p/>
        </w:tc>
        <w:tc>
          <w:tcPr>
            <w:tcW w:type="dxa" w:w="1661"/>
          </w:tcPr>
          <w:p/>
        </w:tc>
      </w:tr>
    </w:tbl>
    <w:p>
      <w:pPr>
        <w:pStyle w:val="null3"/>
      </w:pPr>
      <w:r>
        <w:rPr/>
        <w:t xml:space="preserve"> 投标人签章：__________________</w:t>
      </w:r>
    </w:p>
    <w:p>
      <w:pPr>
        <w:pStyle w:val="null3"/>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投标供应商应在投标客户端【报价部分】进行填写，投标客户端软件将自动根据供应商填写信息在线生成分项报价表，若在投标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投标人名称：</w:t>
      </w:r>
    </w:p>
    <w:p>
      <w:pPr>
        <w:pStyle w:val="null3"/>
        <w:ind w:firstLine="480"/>
      </w:pPr>
      <w:r>
        <w:rPr/>
        <w:t>采购包：</w:t>
      </w:r>
    </w:p>
    <w:p>
      <w:pPr>
        <w:pStyle w:val="null3"/>
      </w:pPr>
      <w:r>
        <w:rPr/>
        <w:t xml:space="preserve"> 货币及单位：人民币/元</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服务期限</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rPr/>
        <w:t xml:space="preserve"> 投标人签章：__________________</w:t>
      </w:r>
    </w:p>
    <w:p>
      <w:pPr>
        <w:pStyle w:val="null3"/>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2.“节能产品、环境标志产品”须填写认证证书编号，并在对应“节能产品”、“环境标志产品”栏中勾选，同时提供有效期内的证书复印件（加盖投标人公章）</w:t>
      </w:r>
    </w:p>
    <w:p>
      <w:pPr>
        <w:pStyle w:val="null3"/>
      </w:pPr>
      <w:r>
        <w:rPr/>
        <w:t xml:space="preserve"> 投标人名称（盖章）：__________________</w:t>
      </w:r>
    </w:p>
    <w:p>
      <w:pPr>
        <w:pStyle w:val="null3"/>
      </w:pPr>
      <w:r>
        <w:rPr/>
        <w:t>日期： 年 月 日</w:t>
      </w:r>
    </w:p>
    <w:p>
      <w:pPr>
        <w:pStyle w:val="null3"/>
        <w:ind w:firstLine="480"/>
      </w:pPr>
      <w:r>
        <w:rPr/>
        <w:t xml:space="preserve">  </w:t>
      </w:r>
    </w:p>
    <w:p>
      <w:pPr>
        <w:pStyle w:val="null3"/>
        <w:outlineLvl w:val="2"/>
      </w:pPr>
      <w:r>
        <w:rPr>
          <w:sz w:val="28"/>
          <w:b/>
        </w:rPr>
        <w:t>格式五：</w:t>
      </w:r>
    </w:p>
    <w:p>
      <w:pPr>
        <w:pStyle w:val="null3"/>
        <w:jc w:val="center"/>
        <w:outlineLvl w:val="3"/>
      </w:pPr>
      <w:r>
        <w:rPr>
          <w:sz w:val="24"/>
          <w:b/>
        </w:rPr>
        <w:t>实质性响应一览表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实质性响应条款</w:t>
            </w:r>
          </w:p>
        </w:tc>
        <w:tc>
          <w:tcPr>
            <w:tcW w:type="dxa" w:w="2076"/>
          </w:tcPr>
          <w:p>
            <w:pPr>
              <w:pStyle w:val="null3"/>
            </w:pPr>
            <w:r>
              <w:rPr/>
              <w:t>投标人响应情况</w:t>
            </w:r>
          </w:p>
        </w:tc>
        <w:tc>
          <w:tcPr>
            <w:tcW w:type="dxa" w:w="2076"/>
          </w:tcPr>
          <w:p>
            <w:pPr>
              <w:pStyle w:val="null3"/>
            </w:pPr>
            <w:r>
              <w:rPr/>
              <w:t>差异</w:t>
            </w:r>
          </w:p>
        </w:tc>
      </w:tr>
      <w:tr>
        <w:tc>
          <w:tcPr>
            <w:tcW w:type="dxa" w:w="2076"/>
          </w:tcPr>
          <w:p>
            <w:pPr>
              <w:pStyle w:val="null3"/>
            </w:pPr>
            <w:r>
              <w:rPr/>
              <w:t>1</w:t>
            </w:r>
          </w:p>
        </w:tc>
        <w:tc>
          <w:tcPr>
            <w:tcW w:type="dxa" w:w="2076"/>
          </w:tcPr>
          <w:p/>
        </w:tc>
        <w:tc>
          <w:tcPr>
            <w:tcW w:type="dxa" w:w="2076"/>
          </w:tcPr>
          <w:p/>
        </w:tc>
        <w:tc>
          <w:tcPr>
            <w:tcW w:type="dxa" w:w="2076"/>
          </w:tcPr>
          <w:p/>
        </w:tc>
      </w:tr>
      <w:tr>
        <w:tc>
          <w:tcPr>
            <w:tcW w:type="dxa" w:w="2076"/>
          </w:tcPr>
          <w:p>
            <w:pPr>
              <w:pStyle w:val="null3"/>
            </w:pPr>
            <w:r>
              <w:rPr/>
              <w:t xml:space="preserve"> 2</w:t>
            </w:r>
          </w:p>
        </w:tc>
        <w:tc>
          <w:tcPr>
            <w:tcW w:type="dxa" w:w="2076"/>
          </w:tcPr>
          <w:p/>
        </w:tc>
        <w:tc>
          <w:tcPr>
            <w:tcW w:type="dxa" w:w="2076"/>
          </w:tcPr>
          <w:p/>
        </w:tc>
        <w:tc>
          <w:tcPr>
            <w:tcW w:type="dxa" w:w="2076"/>
          </w:tcPr>
          <w:p/>
        </w:tc>
      </w:tr>
      <w:tr>
        <w:tc>
          <w:tcPr>
            <w:tcW w:type="dxa" w:w="2076"/>
          </w:tcPr>
          <w:p>
            <w:pPr>
              <w:pStyle w:val="null3"/>
            </w:pPr>
            <w:r>
              <w:rPr/>
              <w:t xml:space="preserve"> 3</w:t>
            </w:r>
          </w:p>
        </w:tc>
        <w:tc>
          <w:tcPr>
            <w:tcW w:type="dxa" w:w="2076"/>
          </w:tcPr>
          <w:p/>
        </w:tc>
        <w:tc>
          <w:tcPr>
            <w:tcW w:type="dxa" w:w="2076"/>
          </w:tcPr>
          <w:p/>
        </w:tc>
        <w:tc>
          <w:tcPr>
            <w:tcW w:type="dxa" w:w="2076"/>
          </w:tcPr>
          <w:p/>
        </w:tc>
      </w:tr>
      <w:tr>
        <w:tc>
          <w:tcPr>
            <w:tcW w:type="dxa" w:w="2076"/>
          </w:tcPr>
          <w:p>
            <w:pPr>
              <w:pStyle w:val="null3"/>
            </w:pPr>
            <w:r>
              <w:rPr/>
              <w:t xml:space="preserve"> 4</w:t>
            </w:r>
          </w:p>
        </w:tc>
        <w:tc>
          <w:tcPr>
            <w:tcW w:type="dxa" w:w="2076"/>
          </w:tcPr>
          <w:p/>
        </w:tc>
        <w:tc>
          <w:tcPr>
            <w:tcW w:type="dxa" w:w="2076"/>
          </w:tcPr>
          <w:p/>
        </w:tc>
        <w:tc>
          <w:tcPr>
            <w:tcW w:type="dxa" w:w="2076"/>
          </w:tcPr>
          <w:p/>
        </w:tc>
      </w:tr>
      <w:tr>
        <w:tc>
          <w:tcPr>
            <w:tcW w:type="dxa" w:w="2076"/>
          </w:tcPr>
          <w:p>
            <w:pPr>
              <w:pStyle w:val="null3"/>
            </w:pPr>
            <w:r>
              <w:rPr/>
              <w:t xml:space="preserve"> …</w:t>
            </w:r>
          </w:p>
        </w:tc>
        <w:tc>
          <w:tcPr>
            <w:tcW w:type="dxa" w:w="2076"/>
          </w:tcPr>
          <w:p/>
        </w:tc>
        <w:tc>
          <w:tcPr>
            <w:tcW w:type="dxa" w:w="2076"/>
          </w:tcPr>
          <w:p/>
        </w:tc>
        <w:tc>
          <w:tcPr>
            <w:tcW w:type="dxa" w:w="2076"/>
          </w:tcPr>
          <w:p/>
        </w:tc>
      </w:tr>
      <w:tr>
        <w:tc>
          <w:tcPr>
            <w:tcW w:type="dxa" w:w="2076"/>
          </w:tcPr>
          <w:p>
            <w:pPr>
              <w:pStyle w:val="null3"/>
            </w:pPr>
            <w:r>
              <w:rPr/>
              <w:t xml:space="preserve"> …</w:t>
            </w:r>
          </w:p>
        </w:tc>
        <w:tc>
          <w:tcPr>
            <w:tcW w:type="dxa" w:w="2076"/>
          </w:tcPr>
          <w:p/>
        </w:tc>
        <w:tc>
          <w:tcPr>
            <w:tcW w:type="dxa" w:w="2076"/>
          </w:tcPr>
          <w:p/>
        </w:tc>
        <w:tc>
          <w:tcPr>
            <w:tcW w:type="dxa" w:w="2076"/>
          </w:tcPr>
          <w:p/>
        </w:tc>
      </w:tr>
    </w:tbl>
    <w:p>
      <w:pPr>
        <w:pStyle w:val="null3"/>
        <w:ind w:firstLine="480"/>
      </w:pPr>
      <w:r>
        <w:rPr/>
        <w:t>说明：</w:t>
      </w:r>
    </w:p>
    <w:p>
      <w:pPr>
        <w:pStyle w:val="null3"/>
        <w:ind w:firstLine="480"/>
      </w:pPr>
      <w:r>
        <w:rPr/>
        <w:t>1.实质性响应条款一览表后续内容请根据第二章采购需求★号条款详细列举</w:t>
      </w:r>
    </w:p>
    <w:p>
      <w:pPr>
        <w:pStyle w:val="null3"/>
        <w:ind w:firstLine="480"/>
      </w:pPr>
      <w:r>
        <w:rPr/>
        <w:t xml:space="preserve"> 2.本表所列条款必须一一予以响应，“投标人响应情况”一栏应填写具体的响应内容，有差异的要具体说明。</w:t>
      </w:r>
    </w:p>
    <w:p>
      <w:pPr>
        <w:pStyle w:val="null3"/>
        <w:ind w:firstLine="480"/>
      </w:pPr>
      <w:r>
        <w:rPr/>
        <w:t>3.请投标人认真填写本表内容，如填写错误将可能导致投标无效。</w:t>
      </w:r>
    </w:p>
    <w:p>
      <w:pPr>
        <w:pStyle w:val="null3"/>
        <w:ind w:firstLine="480"/>
      </w:pPr>
      <w:r>
        <w:rPr/>
        <w:t xml:space="preserve">  </w:t>
      </w:r>
    </w:p>
    <w:p>
      <w:pPr>
        <w:pStyle w:val="null3"/>
        <w:outlineLvl w:val="2"/>
      </w:pPr>
      <w:r>
        <w:rPr>
          <w:sz w:val="28"/>
          <w:b/>
        </w:rPr>
        <w:t>格式六：</w:t>
      </w:r>
    </w:p>
    <w:p>
      <w:pPr>
        <w:pStyle w:val="null3"/>
        <w:ind w:firstLine="480"/>
      </w:pPr>
      <w:r>
        <w:rPr/>
        <w:t>（投标人可使用下述格式，也可使用广东省工商行政管理局统一印制的法定代表人证明书格式）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_____________现任我单位_____________职务，为法定代表人，特此证明。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w:t>
      </w:r>
    </w:p>
    <w:p>
      <w:pPr>
        <w:pStyle w:val="null3"/>
      </w:pPr>
      <w:r>
        <w:rPr/>
        <w:t xml:space="preserve"> 投标人名称（盖章）：__________________</w:t>
      </w:r>
    </w:p>
    <w:p>
      <w:pPr>
        <w:pStyle w:val="null3"/>
      </w:pPr>
      <w:r>
        <w:rPr/>
        <w:t xml:space="preserve"> 地址：__________________</w:t>
      </w:r>
    </w:p>
    <w:p>
      <w:pPr>
        <w:pStyle w:val="null3"/>
      </w:pPr>
      <w:r>
        <w:rPr/>
        <w:t xml:space="preserve"> 法定代表人（签字或盖章）：__________________</w:t>
      </w:r>
    </w:p>
    <w:p>
      <w:pPr>
        <w:pStyle w:val="null3"/>
      </w:pPr>
      <w:r>
        <w:rPr/>
        <w:t xml:space="preserve"> 职务：__________________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格式七：</w:t>
      </w:r>
    </w:p>
    <w:p>
      <w:pPr>
        <w:pStyle w:val="null3"/>
        <w:jc w:val="center"/>
        <w:outlineLvl w:val="3"/>
      </w:pPr>
      <w:r>
        <w:rPr>
          <w:sz w:val="24"/>
          <w:b/>
        </w:rPr>
        <w:t>法定代表人授权书格式</w:t>
      </w:r>
    </w:p>
    <w:p>
      <w:pPr>
        <w:pStyle w:val="null3"/>
        <w:ind w:firstLine="480"/>
      </w:pPr>
      <w:r>
        <w:rPr/>
        <w:t>（对于银行、保险、电信、邮政、铁路等行业以及获得总公司投标授权的分公司，可以提供投标分支机构负责人授权书）</w:t>
      </w:r>
    </w:p>
    <w:p>
      <w:pPr>
        <w:pStyle w:val="null3"/>
        <w:jc w:val="center"/>
        <w:outlineLvl w:val="3"/>
      </w:pPr>
      <w:r>
        <w:rPr>
          <w:sz w:val="24"/>
          <w:b/>
        </w:rPr>
        <w:t>法定代表人授权书</w:t>
      </w:r>
    </w:p>
    <w:p>
      <w:pPr>
        <w:pStyle w:val="null3"/>
        <w:ind w:firstLine="480"/>
      </w:pPr>
      <w:r>
        <w:rPr/>
        <w:t>致：</w:t>
      </w:r>
      <w:r>
        <w:rPr/>
        <w:t>广东广招招标采购有限公司</w:t>
      </w:r>
    </w:p>
    <w:p>
      <w:pPr>
        <w:pStyle w:val="null3"/>
        <w:ind w:firstLine="480"/>
      </w:pPr>
      <w:r>
        <w:rPr/>
        <w:t xml:space="preserve">本授权书声明：________是注册于 </w:t>
      </w:r>
      <w:r>
        <w:rPr>
          <w:u w:val="single"/>
        </w:rPr>
        <w:t>（国家或地区）</w:t>
      </w:r>
      <w:r>
        <w:rPr/>
        <w:t>的</w:t>
      </w:r>
      <w:r>
        <w:rPr>
          <w:u w:val="single"/>
        </w:rPr>
        <w:t>（投标人名称）</w:t>
      </w:r>
      <w:r>
        <w:rPr/>
        <w:t xml:space="preserve">的法定代表人，现任________职务，有效证件号码：________________。现授权 </w:t>
      </w:r>
      <w:r>
        <w:rPr>
          <w:u w:val="single"/>
        </w:rPr>
        <w:t>（姓名、职务）</w:t>
      </w:r>
      <w:r>
        <w:rPr/>
        <w:t xml:space="preserve"> 作为我公司的全权代理人，就“</w:t>
      </w:r>
      <w:r>
        <w:rPr/>
        <w:t>2024全国三跤总决赛服务项目</w:t>
      </w:r>
      <w:r>
        <w:rPr/>
        <w:t>”项目采购[采购项目编号为</w:t>
      </w:r>
      <w:r>
        <w:rPr/>
        <w:t>0877-24GZTP1ZC0625</w:t>
      </w:r>
      <w:r>
        <w:rPr/>
        <w:t>]的投标和合同执行，以我方的名义处理一切与之有关的事宜。</w:t>
      </w:r>
    </w:p>
    <w:p>
      <w:pPr>
        <w:pStyle w:val="null3"/>
        <w:ind w:firstLine="480"/>
      </w:pPr>
      <w:r>
        <w:rPr/>
        <w:t>本授权书于________年________月________日签字生效，特此声明。</w:t>
      </w:r>
    </w:p>
    <w:p>
      <w:pPr>
        <w:pStyle w:val="null3"/>
      </w:pPr>
      <w:r>
        <w:rPr/>
        <w:t xml:space="preserve"> 投标人（盖章）：__________________</w:t>
      </w:r>
    </w:p>
    <w:p>
      <w:pPr>
        <w:pStyle w:val="null3"/>
      </w:pPr>
      <w:r>
        <w:rPr/>
        <w:t xml:space="preserve"> 地址：__________________</w:t>
      </w:r>
    </w:p>
    <w:p>
      <w:pPr>
        <w:pStyle w:val="null3"/>
      </w:pPr>
      <w:r>
        <w:rPr/>
        <w:t xml:space="preserve"> 法定代表人（签字或盖章）：__________________</w:t>
      </w:r>
    </w:p>
    <w:p>
      <w:pPr>
        <w:pStyle w:val="null3"/>
      </w:pPr>
      <w:r>
        <w:rPr/>
        <w:t xml:space="preserve"> 职务：__________________</w:t>
      </w:r>
    </w:p>
    <w:p>
      <w:pPr>
        <w:pStyle w:val="null3"/>
      </w:pPr>
      <w:r>
        <w:rPr/>
        <w:t xml:space="preserve"> 被授权人（签字或盖章）：__________________</w:t>
      </w:r>
    </w:p>
    <w:p>
      <w:pPr>
        <w:pStyle w:val="null3"/>
      </w:pPr>
      <w:r>
        <w:rPr/>
        <w:t xml:space="preserve"> 职务：__________________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ind w:firstLine="480"/>
      </w:pPr>
      <w:r>
        <w:rPr/>
        <w:t>提供以下相关证照的扫描件之一：1.企业法人提供企业法人营业执照；2.事业法人提供事业法人登记证；3.其他组织提供其他组织的营业执照或执业许可证；4.自然人提供居民身份证等；</w:t>
      </w:r>
    </w:p>
    <w:p>
      <w:pPr>
        <w:pStyle w:val="null3"/>
        <w:ind w:firstLine="480"/>
      </w:pPr>
      <w:r>
        <w:rPr/>
        <w:t xml:space="preserve">  </w:t>
      </w:r>
    </w:p>
    <w:p>
      <w:pPr>
        <w:pStyle w:val="null3"/>
        <w:outlineLvl w:val="2"/>
      </w:pPr>
      <w:r>
        <w:rPr>
          <w:sz w:val="28"/>
          <w:b/>
        </w:rPr>
        <w:t>格式九：</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广州市增城区旅游体育发展中心</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w:t>
      </w:r>
    </w:p>
    <w:p>
      <w:pPr>
        <w:pStyle w:val="null3"/>
        <w:ind w:firstLine="480"/>
      </w:pPr>
      <w:r>
        <w:rPr/>
        <w:t>（以下格式文件由供应商根据需要选用）</w:t>
      </w:r>
    </w:p>
    <w:p>
      <w:pPr>
        <w:pStyle w:val="null3"/>
        <w:ind w:firstLine="480"/>
      </w:pPr>
      <w:r>
        <w:rPr>
          <w:b/>
        </w:rPr>
        <w:t>温馨提示：</w:t>
      </w:r>
    </w:p>
    <w:p>
      <w:pPr>
        <w:pStyle w:val="null3"/>
        <w:ind w:firstLine="480"/>
      </w:pPr>
      <w:r>
        <w:rPr/>
        <w:t>根据《广州市财政局 广州市工业和信息化局转发广东省财政厅 广东省发展和改革委员会 广东省工业和信息化厅 广东省地方 金融监督管理局关于印发《广东省政府采购促进中小企业发展实施 细则（试行）》的通知》、《广州市财政局关于进一步规范政府采购供应商资格审查及中小企业声明函管理的通知》的精神，投标人需根据以下要求对其出具的《中小企业声明函》的信息进行完善和规范。</w:t>
      </w:r>
    </w:p>
    <w:p>
      <w:pPr>
        <w:pStyle w:val="null3"/>
        <w:ind w:firstLine="480"/>
      </w:pPr>
      <w:r>
        <w:rPr/>
        <w:t>（一）对于已纳入统计部门统计范围的企业，所属行业、从业人员、营业收入、资产总额、规模类型应与统计部门报表保持一致。</w:t>
      </w:r>
    </w:p>
    <w:p>
      <w:pPr>
        <w:pStyle w:val="null3"/>
        <w:ind w:firstLine="480"/>
      </w:pPr>
      <w:r>
        <w:rPr/>
        <w:t>（二）对于未纳入统计部门统计范围的企业，应对照《国民经济行业分类》确定所属行业，当企业从事两种以上的经济活动时，则按照主要活动确定其所属行业；从业人数可以社会保险参保人数为准；营业收入、资产总额可以第三方出具的报告为准。</w:t>
      </w:r>
    </w:p>
    <w:p>
      <w:pPr>
        <w:pStyle w:val="null3"/>
        <w:ind w:firstLine="480"/>
      </w:pPr>
      <w:r>
        <w:rPr/>
        <w:t>（三）对于采购文件确实允许非独立法人参与采购活动的，应按其所属集团公司合并财务报表数据情况予以填报。以联合体形式参加或者合同分包的，需填写联合体中的中小企业或签订分包意向协议的中小企业相关信息。</w:t>
      </w:r>
    </w:p>
    <w:p>
      <w:pPr>
        <w:pStyle w:val="null3"/>
        <w:ind w:firstLine="480"/>
      </w:pPr>
      <w:r>
        <w:rPr/>
        <w:t>（四）《中小企业声明函》真实性由其出具的供应商负责。《中小企业声明函》中相关企业[制造商、承建（承接）企业]所属行业应当与采购标的的所属行业相一致。如为货物采购项目，《中小企业声明函》应当充分、准确反映货物制造商的信息。</w:t>
      </w:r>
    </w:p>
    <w:p>
      <w:pPr>
        <w:pStyle w:val="null3"/>
        <w:ind w:firstLine="480"/>
      </w:pPr>
      <w:r>
        <w:rPr/>
        <w:t>（五）对于专门面向中小企业预留份额的采购项目或者采购包，《中小企业声明函》由采购人、采购代理机构在资格审查阶段审查；对于不专门面向中小企业采购的采购项目或者采购包，以及接受大中型企业与小微企业组成联合体或者允许大中型企业向一家或者多家小微企业分包的采购项目，《中小企业声明函》由评审委员会在评审过程中审查。</w:t>
      </w:r>
    </w:p>
    <w:p>
      <w:pPr>
        <w:pStyle w:val="null3"/>
        <w:ind w:firstLine="480"/>
      </w:pPr>
      <w:r>
        <w:rPr/>
        <w:t>（六）经调查发现供应商提供《中小企业声明函》内容与实际不符的，政府采购监管部门有权根据《中小企业声明函》与实际情况的差异视情形认定其是否属于虚假材料谋取中标。</w:t>
      </w:r>
    </w:p>
    <w:p>
      <w:pPr>
        <w:pStyle w:val="null3"/>
        <w:ind w:firstLine="480"/>
      </w:pPr>
      <w:r>
        <w:rPr/>
        <w:t>（七）根据《财政部关于规范政府采购行政处罚有关问题的通知》（财库〔2015〕150 号）规定，各级人民政府财政部门依法对供应商作出的禁止参加政府采购活动的行政处罚决定在全国范围内生效。</w:t>
      </w:r>
    </w:p>
    <w:p>
      <w:pPr>
        <w:pStyle w:val="null3"/>
        <w:ind w:firstLine="480"/>
      </w:pPr>
      <w:r>
        <w:rPr/>
        <w:t>为落实对政府采购违法失信行为惩戒，供应商存在任一级人民政府财政部门作出“禁止参加政府采购活动”行政处罚决定且处罚期限未届满的，即使尚未在“中国政府采购网”开设的“政府采购严重违法失信行为处罚记录”和“信用中国”网站显示，也应禁止参加政府采购活动，采购人及采购代理机构应当审慎甄别供应商参与政府采购活动资格。</w:t>
      </w:r>
    </w:p>
    <w:p>
      <w:pPr>
        <w:pStyle w:val="null3"/>
        <w:ind w:firstLine="480"/>
      </w:pPr>
      <w:r>
        <w:rPr/>
        <w:t>（八）采购人、采购代理机构、评标委员会（评审小组）在依法进行资格审查时，应当甄别供应商是否存在“禁止参加政府采购”行政处罚决定记录，依法依规审查供应商投标资格。在资格审查、符合性审查等评审过程中，应严格依照规定审查《中小企业声明函》等文件，确保符合相关政策规定。采购人、采购代理机构、评标委员会（评审小组）审查不到位的，监管部门将依法责令改正；拒不改正的，本机关将按照《中华人民共和国政府采购法》相关规定进行处理。</w:t>
      </w:r>
    </w:p>
    <w:p>
      <w:pPr>
        <w:pStyle w:val="null3"/>
        <w:ind w:firstLine="480"/>
      </w:pPr>
      <w:r>
        <w:rPr/>
        <w:t>（九）供应商提供承诺函、第三方书面声明、检测报告、资质证件、业绩成果等材料作为投标文件组成部分的，供应商应保证资料内容书写正确、真实有效、完整一致。如相关第三方书面声明、相关检测报告等资料虚假，监管部门有权根据调查情形认定其是否属于提供虚假材料谋取中标，并严肃处理。</w:t>
      </w:r>
    </w:p>
    <w:p>
      <w:pPr>
        <w:pStyle w:val="null3"/>
      </w:pPr>
      <w:r>
        <w:rPr/>
        <w:t xml:space="preserve">  </w:t>
      </w:r>
    </w:p>
    <w:p>
      <w:pPr>
        <w:pStyle w:val="null3"/>
        <w:ind w:firstLine="480"/>
      </w:pPr>
      <w:r>
        <w:rPr/>
        <w:t>中小企业声明函（所响应产品制造商为中小企业时提交本函，所属行业应符合采购文件中明确的本项目所属行业）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1.（标的名称），属于（采购文件中明确的所属行业）行业；制造商为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 xml:space="preserve"> 2.（标的名称），属于（采购文件中明确的所属行业）行业；制造商为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日期： 年 月 日</w:t>
      </w:r>
    </w:p>
    <w:p>
      <w:pPr>
        <w:pStyle w:val="null3"/>
        <w:ind w:firstLine="480"/>
      </w:pPr>
      <w:r>
        <w:rPr/>
        <w:t>1：从业人员、营业收入、资产总额填报上一年度数据，无上一年度数据的新成立企业可不填报</w:t>
      </w:r>
    </w:p>
    <w:p>
      <w:pPr>
        <w:pStyle w:val="null3"/>
        <w:ind w:firstLine="480"/>
      </w:pPr>
      <w:r>
        <w:rPr/>
        <w:t xml:space="preserve"> 2：投标人应当对其出具的《中小企业声明函》真实性负责，投标人出具的《中小企业声明函》内容不实的，属于提供虚假材料谋取中标。在实际操作中，投标人希望获得中小企业扶持政策支持的，应从制造商处获得充分、准确的信息。对相关制造商信息了解不充分，或者不能确定相关信息真实、准确的，不建议出具《中小企业声明函》。</w:t>
      </w:r>
    </w:p>
    <w:p>
      <w:pPr>
        <w:pStyle w:val="null3"/>
      </w:pPr>
      <w:r>
        <w:rPr/>
        <w:t xml:space="preserve">  </w:t>
      </w:r>
    </w:p>
    <w:p>
      <w:pPr>
        <w:pStyle w:val="null3"/>
        <w:ind w:firstLine="480"/>
      </w:pPr>
      <w:r>
        <w:rPr/>
        <w:t>中小企业声明函（承建本项目工程为中小企业或者承接本项目服务为中小企业时提交本函，所属行业应符合采购文件中明确的本项目所属行业）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 xml:space="preserve"> 2.</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pPr>
      <w:r>
        <w:rPr/>
        <w:t xml:space="preserve"> 企业名称（盖章）：__________________</w:t>
      </w:r>
    </w:p>
    <w:p>
      <w:pPr>
        <w:pStyle w:val="null3"/>
      </w:pPr>
      <w:r>
        <w:rPr/>
        <w:t xml:space="preserve"> 日期： 年 月 日</w:t>
      </w:r>
    </w:p>
    <w:p>
      <w:pPr>
        <w:pStyle w:val="null3"/>
        <w:ind w:firstLine="480"/>
      </w:pPr>
      <w:r>
        <w:rPr/>
        <w:t>1：从业人员、营业收入、资产总额填报上一年度数据，无上一年度数据的新成立企业可不填报。</w:t>
      </w:r>
    </w:p>
    <w:p>
      <w:pPr>
        <w:pStyle w:val="null3"/>
        <w:ind w:firstLine="480"/>
      </w:pPr>
      <w:r>
        <w:rPr/>
        <w:t>2：投标人应当自行核实是否属于小微企业，并认真填写声明函，若有虚假将追究其责任。</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pPr>
      <w:r>
        <w:rPr/>
        <w:t xml:space="preserve"> 单位名称（盖章）：__________________</w:t>
      </w:r>
    </w:p>
    <w:p>
      <w:pPr>
        <w:pStyle w:val="null3"/>
      </w:pPr>
      <w:r>
        <w:rPr/>
        <w:t xml:space="preserve"> 日期： 年 月 日</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联合体共同投标协议书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自愿组成联合体，以一个投标人的身份共同参加（采购项目名称）（采购项目编号）的响应活动。经各方充分协商一致，就项目的响应和合同实施阶段的有关事务协商一致订立协议如下：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共同组成一个联合体，以一个投标人的身份共同参加本项目的响应。（甲公司全称）、（乙公司全称）、（……公司全称）作为联合体成员，若中标，联合体各方共同与采购人签订政府采购合同。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1.（甲公司全称）作为联合体的牵头单位，代表联合体双方负责投标和合同实施阶段的主办、协调工作。</w:t>
      </w:r>
    </w:p>
    <w:p>
      <w:pPr>
        <w:pStyle w:val="null3"/>
        <w:ind w:firstLine="480"/>
      </w:pPr>
      <w:r>
        <w:rPr/>
        <w:t xml:space="preserve"> 2.联合体将严格按照文件的各项要求，递交投标文件，切实执行一切合同文件，共同承担合同规定的一切义务和责任，同时按照内部职责的划分，承担自身所负的责任和风险，在法律上承担连带责任。</w:t>
      </w:r>
    </w:p>
    <w:p>
      <w:pPr>
        <w:pStyle w:val="null3"/>
        <w:ind w:firstLine="480"/>
      </w:pPr>
      <w:r>
        <w:rPr/>
        <w:t>3.如果本联合体中标，</w:t>
      </w:r>
      <w:r>
        <w:rPr>
          <w:u w:val="single"/>
        </w:rPr>
        <w:t>（甲公司全称）</w:t>
      </w:r>
      <w:r>
        <w:rPr/>
        <w:t>负责本项目___________部分，</w:t>
      </w:r>
      <w:r>
        <w:rPr>
          <w:u w:val="single"/>
        </w:rPr>
        <w:t>（乙公司全称）</w:t>
      </w:r>
      <w:r>
        <w:rPr/>
        <w:t>负责本项目___________部分。</w:t>
      </w:r>
    </w:p>
    <w:p>
      <w:pPr>
        <w:pStyle w:val="null3"/>
        <w:ind w:firstLine="480"/>
      </w:pPr>
      <w:r>
        <w:rPr/>
        <w:t>4.如中标，联合体各方共同与（采购人）签订合同书，并就中标项目向采购人负责有连带的和各自的法律责任；</w:t>
      </w:r>
    </w:p>
    <w:p>
      <w:pPr>
        <w:pStyle w:val="null3"/>
        <w:ind w:firstLine="480"/>
      </w:pPr>
      <w:r>
        <w:rPr/>
        <w:t>5.联合体成员（公司全称）为（请填写：小型、微型）企业，将承担合同总金额_____%的工作内容（联合体成员中有小型、微型企业时适用）。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五、本协议在自签署之日起生效，有效期内有效，如获中标资格，合同有效期延续至合同履行完毕之日。</w:t>
      </w:r>
    </w:p>
    <w:p>
      <w:pPr>
        <w:pStyle w:val="null3"/>
        <w:ind w:firstLine="480"/>
      </w:pPr>
      <w:r>
        <w:rPr/>
        <w:t>六、本协议书正本一式_____份，随投标文件装订_____份，送采购人_____份，联合体成员各一份；副本一式_____份，联合体成员各执_____份。</w:t>
      </w:r>
    </w:p>
    <w:p>
      <w:pPr>
        <w:pStyle w:val="null3"/>
      </w:pPr>
      <w:r>
        <w:rPr/>
        <w:t xml:space="preserve"> 甲公司全称：____（盖章）________，乙公司全称：____（盖章）________，……公司全称：____（盖章）________，</w:t>
      </w:r>
    </w:p>
    <w:p>
      <w:pPr>
        <w:pStyle w:val="null3"/>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投标人业绩情况表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根据上述业绩情况，按招标文件要求附销售或服务合同复印件及评审标准要求的证明材料。</w:t>
      </w:r>
    </w:p>
    <w:p>
      <w:pPr>
        <w:pStyle w:val="null3"/>
        <w:ind w:firstLine="480"/>
      </w:pPr>
      <w:r>
        <w:rPr/>
        <w:t xml:space="preserve">  </w:t>
      </w:r>
    </w:p>
    <w:p>
      <w:pPr>
        <w:pStyle w:val="null3"/>
        <w:outlineLvl w:val="2"/>
      </w:pPr>
      <w:r>
        <w:rPr>
          <w:sz w:val="28"/>
          <w:b/>
        </w:rPr>
        <w:t>格式十五：</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采购文件规定的技术和服务要求</w:t>
            </w:r>
          </w:p>
        </w:tc>
        <w:tc>
          <w:tcPr>
            <w:tcW w:type="dxa" w:w="923"/>
          </w:tcPr>
          <w:p>
            <w:pPr>
              <w:pStyle w:val="null3"/>
            </w:pPr>
            <w:r>
              <w:rPr/>
              <w:t>投标文件响应的具体内容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 xml:space="preserve"> 1.“采购文件规定的技术和服务要求”项下填写的内容应与招标文件中采购需求的 “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null3"/>
        <w:ind w:firstLine="480"/>
      </w:pPr>
      <w:r>
        <w:rPr/>
        <w:t xml:space="preserve"> 2.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null3"/>
        <w:ind w:firstLine="480"/>
      </w:pPr>
      <w:r>
        <w:rPr/>
        <w:t>3. “是否偏离”项下应按下列规定填写：优于的，填写“正偏离”；符合的，填写“无偏离”；低于的，填写“负偏离”。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采购文件规定的商务条件</w:t>
            </w:r>
          </w:p>
        </w:tc>
        <w:tc>
          <w:tcPr>
            <w:tcW w:type="dxa" w:w="1187"/>
          </w:tcPr>
          <w:p>
            <w:pPr>
              <w:pStyle w:val="null3"/>
            </w:pPr>
            <w:r>
              <w:rPr/>
              <w:t xml:space="preserve"> 投标文件响应的具体内容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 “采购文件规定的商务条件”项下填写的内容应与招标文件中采购需求的 “商务要求”的内容保持一致。</w:t>
      </w:r>
    </w:p>
    <w:p>
      <w:pPr>
        <w:pStyle w:val="null3"/>
        <w:ind w:firstLine="480"/>
      </w:pPr>
      <w:r>
        <w:rPr/>
        <w:t>2. 投标人应当如实填写上表“投标文件响应的具体内容”处内容，对采购文件规定的商务条件作出明确响应，并列明具体响应数值或内容，只注明符合、满足等无具体内容表述或照搬照抄采购文件参数、不注明实际数值者 的，将视为未实质性满足招标文件要求。投标人需要说明的内容若需特殊表达，应先在本表中进行相应说明，再另页应答，否则投标无效。</w:t>
      </w:r>
    </w:p>
    <w:p>
      <w:pPr>
        <w:pStyle w:val="null3"/>
        <w:ind w:firstLine="480"/>
      </w:pPr>
      <w:r>
        <w:rPr/>
        <w:t>3.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null3"/>
        <w:ind w:firstLine="480"/>
      </w:pPr>
      <w:r>
        <w:rPr/>
        <w:t>4. “是否偏离”项下应按下列规定填写：优于的，填写“正偏离”；符合的，填写“无偏离”；低于的，填写“负偏离”。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格式十七：</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签定合同并生效</w:t>
            </w:r>
          </w:p>
        </w:tc>
        <w:tc>
          <w:tcPr>
            <w:tcW w:type="dxa" w:w="2076"/>
          </w:tcPr>
          <w:p/>
        </w:tc>
      </w:tr>
      <w:tr>
        <w:tc>
          <w:tcPr>
            <w:tcW w:type="dxa" w:w="2076"/>
          </w:tcPr>
          <w:p>
            <w:pPr>
              <w:pStyle w:val="null3"/>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1.招标文件要求提供的其他资料。</w:t>
      </w:r>
    </w:p>
    <w:p>
      <w:pPr>
        <w:pStyle w:val="null3"/>
        <w:ind w:firstLine="480"/>
      </w:pPr>
      <w:r>
        <w:rPr/>
        <w:t>2.投标人认为需提供的其他资料。</w:t>
      </w:r>
    </w:p>
    <w:p>
      <w:pPr>
        <w:pStyle w:val="null3"/>
        <w:ind w:firstLine="480"/>
      </w:pPr>
      <w:r>
        <w:rPr/>
        <w:t xml:space="preserve">  </w:t>
      </w:r>
    </w:p>
    <w:p>
      <w:pPr>
        <w:pStyle w:val="null3"/>
        <w:outlineLvl w:val="2"/>
      </w:pPr>
      <w:r>
        <w:rPr>
          <w:sz w:val="28"/>
          <w:b/>
        </w:rPr>
        <w:t>格式十九：</w:t>
      </w:r>
    </w:p>
    <w:p>
      <w:pPr>
        <w:pStyle w:val="null3"/>
        <w:jc w:val="center"/>
        <w:outlineLvl w:val="3"/>
      </w:pPr>
      <w:r>
        <w:rPr>
          <w:sz w:val="24"/>
          <w:b/>
        </w:rPr>
        <w:t>采购代理服务费支付承诺书</w:t>
      </w:r>
    </w:p>
    <w:p>
      <w:pPr>
        <w:pStyle w:val="null3"/>
        <w:ind w:firstLine="480"/>
      </w:pPr>
      <w:r>
        <w:rPr/>
        <w:t>致：</w:t>
      </w:r>
      <w:r>
        <w:rPr/>
        <w:t>广东广招招标采购有限公司</w:t>
      </w:r>
    </w:p>
    <w:p>
      <w:pPr>
        <w:pStyle w:val="null3"/>
        <w:ind w:firstLine="480"/>
      </w:pPr>
      <w:r>
        <w:rPr/>
        <w:t xml:space="preserve"> 如果我方在贵采购代理机构组织的</w:t>
      </w:r>
      <w:r>
        <w:rPr/>
        <w:t>2024全国三跤总决赛服务项目</w:t>
      </w:r>
      <w:r>
        <w:rPr/>
        <w:t>招标中获中标（采购项目编号：</w:t>
      </w:r>
      <w:r>
        <w:rPr/>
        <w:t>0877-24GZTP1ZC0625</w:t>
      </w:r>
      <w:r>
        <w:rPr/>
        <w:t>），我方保证在收取《中标通知书》时，按招标文件对代理服务费支付方式的约定，承担本项目代理服务费。</w:t>
      </w:r>
    </w:p>
    <w:p>
      <w:pPr>
        <w:pStyle w:val="null3"/>
        <w:ind w:firstLine="480"/>
      </w:pPr>
      <w:r>
        <w:rPr/>
        <w:t xml:space="preserve"> 我方如违约，愿凭贵单位开出的违约通知，从我方提交的投标保证金中支付，不足部分由采购人在支付我方的中标合同款中代为扣付；以投标担保函（或保险保函）方式提交投标保证金时，同意和要求投标担保函开立银行或担保机构、保险保函开立的保险机构应</w:t>
      </w:r>
      <w:r>
        <w:rPr/>
        <w:t>广东广招招标采购有限公司</w:t>
      </w:r>
      <w:r>
        <w:rPr/>
        <w:t>的要求办理支付手续。</w:t>
      </w:r>
    </w:p>
    <w:p>
      <w:pPr>
        <w:pStyle w:val="null3"/>
        <w:ind w:firstLine="480"/>
      </w:pPr>
      <w:r>
        <w:rPr/>
        <w:t>特此承诺！</w:t>
      </w:r>
    </w:p>
    <w:p>
      <w:pPr>
        <w:pStyle w:val="null3"/>
      </w:pPr>
      <w:r>
        <w:rPr/>
        <w:t>投标人法定名称（公章）；_____________________</w:t>
      </w:r>
    </w:p>
    <w:p>
      <w:pPr>
        <w:pStyle w:val="null3"/>
      </w:pPr>
      <w:r>
        <w:rPr/>
        <w:t>投标人法定地址：_____________________</w:t>
      </w:r>
    </w:p>
    <w:p>
      <w:pPr>
        <w:pStyle w:val="null3"/>
      </w:pPr>
      <w:r>
        <w:rPr/>
        <w:t>投标人授权代表（签字或盖章）：_____________________</w:t>
      </w:r>
    </w:p>
    <w:p>
      <w:pPr>
        <w:pStyle w:val="null3"/>
      </w:pPr>
      <w:r>
        <w:rPr/>
        <w:t>电 话：_____________________</w:t>
      </w:r>
    </w:p>
    <w:p>
      <w:pPr>
        <w:pStyle w:val="null3"/>
      </w:pPr>
      <w:r>
        <w:rPr/>
        <w:t>传 真：_____________________</w:t>
      </w:r>
    </w:p>
    <w:p>
      <w:pPr>
        <w:pStyle w:val="null3"/>
      </w:pPr>
      <w:r>
        <w:rPr/>
        <w:t>承诺日期：_____________________</w:t>
      </w:r>
    </w:p>
    <w:p>
      <w:pPr>
        <w:pStyle w:val="null3"/>
        <w:ind w:firstLine="480"/>
      </w:pPr>
      <w:r>
        <w:rPr/>
        <w:t xml:space="preserve">  </w:t>
      </w:r>
    </w:p>
    <w:p>
      <w:pPr>
        <w:pStyle w:val="null3"/>
        <w:outlineLvl w:val="2"/>
      </w:pPr>
      <w:r>
        <w:rPr>
          <w:sz w:val="28"/>
          <w:b/>
        </w:rPr>
        <w:t>格式二十：</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投标人需要采购人提供的附加条件</w:t>
            </w:r>
          </w:p>
        </w:tc>
      </w:tr>
      <w:tr>
        <w:tc>
          <w:tcPr>
            <w:tcW w:type="dxa" w:w="4153"/>
          </w:tcPr>
          <w:p>
            <w:pPr>
              <w:pStyle w:val="null3"/>
            </w:pPr>
            <w:r>
              <w:rPr/>
              <w:t xml:space="preserve"> 1</w:t>
            </w:r>
          </w:p>
        </w:tc>
        <w:tc>
          <w:tcPr>
            <w:tcW w:type="dxa" w:w="4153"/>
          </w:tcPr>
          <w:p/>
        </w:tc>
      </w:tr>
      <w:tr>
        <w:tc>
          <w:tcPr>
            <w:tcW w:type="dxa" w:w="4153"/>
          </w:tcPr>
          <w:p>
            <w:pPr>
              <w:pStyle w:val="null3"/>
            </w:pPr>
            <w:r>
              <w:rPr/>
              <w:t xml:space="preserve"> 2</w:t>
            </w:r>
          </w:p>
        </w:tc>
        <w:tc>
          <w:tcPr>
            <w:tcW w:type="dxa" w:w="4153"/>
          </w:tcPr>
          <w:p/>
        </w:tc>
      </w:tr>
      <w:tr>
        <w:tc>
          <w:tcPr>
            <w:tcW w:type="dxa" w:w="4153"/>
          </w:tcPr>
          <w:p>
            <w:pPr>
              <w:pStyle w:val="null3"/>
            </w:pPr>
            <w:r>
              <w:rPr/>
              <w:t xml:space="preserve"> 3</w:t>
            </w:r>
          </w:p>
        </w:tc>
        <w:tc>
          <w:tcPr>
            <w:tcW w:type="dxa" w:w="4153"/>
          </w:tcPr>
          <w:p/>
        </w:tc>
      </w:tr>
    </w:tbl>
    <w:p>
      <w:pPr>
        <w:pStyle w:val="null3"/>
        <w:ind w:firstLine="480"/>
      </w:pPr>
      <w:r>
        <w:rPr/>
        <w:t>注：投标人完成本项目需要采购人配合或提供的条件必须在上表列出，否则将视为投标人同意按现有条件完成本项目。如上表所列附加条件含有采购人不能接受的，将被视为投标无效。</w:t>
      </w:r>
    </w:p>
    <w:p>
      <w:pPr>
        <w:pStyle w:val="null3"/>
        <w:ind w:firstLine="480"/>
      </w:pPr>
      <w:r>
        <w:rPr/>
        <w:t xml:space="preserve">  </w:t>
      </w:r>
    </w:p>
    <w:p>
      <w:pPr>
        <w:pStyle w:val="null3"/>
        <w:outlineLvl w:val="2"/>
      </w:pPr>
      <w:r>
        <w:rPr>
          <w:sz w:val="28"/>
          <w:b/>
        </w:rPr>
        <w:t>格式二十一：</w:t>
      </w:r>
    </w:p>
    <w:p>
      <w:pPr>
        <w:pStyle w:val="null3"/>
        <w:ind w:firstLine="480"/>
      </w:pPr>
      <w:r>
        <w:rPr/>
        <w:t>（以下格式文件由供应商根据需要选用）</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格式二十二：</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pPr>
      <w:r>
        <w:rPr/>
        <w:t>编号：【 】号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保险凭证的形式交纳投标（响应）保证金。应投标（响应）人的申请，我方以保险的方式向你方提供如下投标保证保险凭证：</w:t>
      </w:r>
    </w:p>
    <w:p>
      <w:pPr>
        <w:pStyle w:val="null3"/>
        <w:ind w:firstLine="480"/>
      </w:pPr>
      <w:r>
        <w:rPr/>
        <w:t>一、保险责任的情形及保证金额</w:t>
      </w:r>
    </w:p>
    <w:p>
      <w:pPr>
        <w:pStyle w:val="null3"/>
        <w:ind w:firstLine="480"/>
      </w:pPr>
      <w:r>
        <w:rPr/>
        <w:t>（一）在投标（响应）人出现下列情形之一时，我方承担保险责任：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（二）我方承担保险责任的最高金额为人民币__________元（大写）即本项目的投标（响应）保证金金额。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我方的保证期间为：本保险凭证自__年__月__日起生效，有效期至开标日后的90天内。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 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pPr>
      <w:r>
        <w:rPr/>
        <w:t>联系人：____________________</w:t>
      </w:r>
    </w:p>
    <w:p>
      <w:pPr>
        <w:pStyle w:val="null3"/>
      </w:pPr>
      <w:r>
        <w:rPr/>
        <w:t>联系电话：____________________</w:t>
      </w:r>
    </w:p>
    <w:p>
      <w:pPr>
        <w:pStyle w:val="null3"/>
      </w:pPr>
      <w:r>
        <w:rPr/>
        <w:t>___年___月___日</w:t>
      </w:r>
    </w:p>
    <w:p>
      <w:pPr>
        <w:pStyle w:val="null3"/>
        <w:ind w:firstLine="480"/>
      </w:pPr>
      <w:r>
        <w:rPr/>
        <w:t xml:space="preserve">  </w:t>
      </w:r>
    </w:p>
    <w:p>
      <w:pPr>
        <w:pStyle w:val="null3"/>
        <w:outlineLvl w:val="2"/>
      </w:pPr>
      <w:r>
        <w:rPr>
          <w:sz w:val="28"/>
          <w:b/>
        </w:rPr>
        <w:t>格式二十三：</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