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1BCE21">
      <w:pPr>
        <w:jc w:val="center"/>
        <w:rPr>
          <w:rFonts w:hint="eastAsia"/>
          <w:b/>
          <w:bCs/>
          <w:sz w:val="30"/>
          <w:szCs w:val="30"/>
          <w:lang w:val="en-US" w:eastAsia="zh-CN"/>
        </w:rPr>
      </w:pPr>
      <w:r>
        <w:rPr>
          <w:rFonts w:hint="eastAsia"/>
          <w:b/>
          <w:bCs/>
          <w:sz w:val="30"/>
          <w:szCs w:val="30"/>
        </w:rPr>
        <w:t>广州中医药大学第一附属医院X线计算机断层扫描仪（CT机）</w:t>
      </w:r>
      <w:r>
        <w:rPr>
          <w:rFonts w:hint="eastAsia"/>
          <w:b/>
          <w:bCs/>
          <w:sz w:val="30"/>
          <w:szCs w:val="30"/>
          <w:lang w:val="en-US" w:eastAsia="zh-CN"/>
        </w:rPr>
        <w:t>采购需求</w:t>
      </w:r>
    </w:p>
    <w:p w14:paraId="2BA6FEB0">
      <w:pPr>
        <w:pStyle w:val="4"/>
        <w:numPr>
          <w:ilvl w:val="0"/>
          <w:numId w:val="1"/>
        </w:numPr>
        <w:spacing w:line="360" w:lineRule="auto"/>
        <w:jc w:val="both"/>
        <w:rPr>
          <w:rFonts w:hint="eastAsia"/>
          <w:sz w:val="24"/>
          <w:szCs w:val="24"/>
          <w:lang w:val="en-US" w:eastAsia="zh-CN"/>
        </w:rPr>
      </w:pPr>
      <w:r>
        <w:rPr>
          <w:rFonts w:hint="eastAsia"/>
          <w:sz w:val="24"/>
          <w:szCs w:val="24"/>
          <w:lang w:val="en-US" w:eastAsia="zh-CN"/>
        </w:rPr>
        <w:t>技术参数要求</w:t>
      </w:r>
    </w:p>
    <w:p w14:paraId="1FCACDD1">
      <w:pPr>
        <w:pStyle w:val="4"/>
        <w:numPr>
          <w:numId w:val="0"/>
        </w:numPr>
        <w:spacing w:line="360" w:lineRule="auto"/>
        <w:jc w:val="both"/>
        <w:rPr>
          <w:rFonts w:hint="default"/>
          <w:sz w:val="24"/>
          <w:szCs w:val="24"/>
          <w:lang w:val="en-US" w:eastAsia="zh-CN"/>
        </w:rPr>
      </w:pPr>
      <w:r>
        <w:rPr>
          <w:rFonts w:hint="eastAsia"/>
          <w:sz w:val="24"/>
          <w:szCs w:val="24"/>
          <w:lang w:val="en-US" w:eastAsia="zh-CN"/>
        </w:rPr>
        <w:t>1.探测器排数：单源CT≥256排，或双源CT≥2×96排</w:t>
      </w:r>
    </w:p>
    <w:p w14:paraId="31B4D26B">
      <w:pPr>
        <w:spacing w:line="360" w:lineRule="auto"/>
        <w:rPr>
          <w:rFonts w:hint="eastAsia"/>
          <w:sz w:val="24"/>
          <w:szCs w:val="24"/>
        </w:rPr>
      </w:pPr>
      <w:r>
        <w:rPr>
          <w:rFonts w:hint="eastAsia"/>
          <w:sz w:val="24"/>
          <w:szCs w:val="24"/>
          <w:lang w:val="en-US" w:eastAsia="zh-CN"/>
        </w:rPr>
        <w:t>2</w:t>
      </w:r>
      <w:r>
        <w:rPr>
          <w:rFonts w:hint="eastAsia"/>
          <w:sz w:val="24"/>
          <w:szCs w:val="24"/>
        </w:rPr>
        <w:t>.有效转速≤0.25秒</w:t>
      </w:r>
    </w:p>
    <w:p w14:paraId="3EF1CD69">
      <w:pPr>
        <w:spacing w:line="360" w:lineRule="auto"/>
        <w:rPr>
          <w:rFonts w:hint="eastAsia"/>
          <w:sz w:val="24"/>
          <w:szCs w:val="24"/>
        </w:rPr>
      </w:pPr>
      <w:r>
        <w:rPr>
          <w:rFonts w:hint="eastAsia"/>
          <w:sz w:val="24"/>
          <w:szCs w:val="24"/>
          <w:lang w:val="en-US" w:eastAsia="zh-CN"/>
        </w:rPr>
        <w:t>3</w:t>
      </w:r>
      <w:r>
        <w:rPr>
          <w:rFonts w:hint="eastAsia"/>
          <w:sz w:val="24"/>
          <w:szCs w:val="24"/>
        </w:rPr>
        <w:t>.高压发生器功率≥105kW</w:t>
      </w:r>
      <w:bookmarkStart w:id="0" w:name="_GoBack"/>
      <w:bookmarkEnd w:id="0"/>
    </w:p>
    <w:p w14:paraId="296FE002">
      <w:pPr>
        <w:spacing w:line="360" w:lineRule="auto"/>
        <w:rPr>
          <w:rFonts w:hint="eastAsia"/>
          <w:sz w:val="24"/>
          <w:szCs w:val="24"/>
        </w:rPr>
      </w:pPr>
      <w:r>
        <w:rPr>
          <w:rFonts w:hint="eastAsia"/>
          <w:sz w:val="24"/>
          <w:szCs w:val="24"/>
          <w:lang w:val="en-US" w:eastAsia="zh-CN"/>
        </w:rPr>
        <w:t>4</w:t>
      </w:r>
      <w:r>
        <w:rPr>
          <w:rFonts w:hint="eastAsia"/>
          <w:sz w:val="24"/>
          <w:szCs w:val="24"/>
        </w:rPr>
        <w:t>.时间分辨率≤90ms</w:t>
      </w:r>
    </w:p>
    <w:p w14:paraId="3E522139">
      <w:pPr>
        <w:spacing w:line="360" w:lineRule="auto"/>
        <w:rPr>
          <w:rFonts w:hint="eastAsia"/>
          <w:sz w:val="24"/>
          <w:szCs w:val="24"/>
        </w:rPr>
      </w:pPr>
      <w:r>
        <w:rPr>
          <w:rFonts w:hint="eastAsia"/>
          <w:sz w:val="24"/>
          <w:szCs w:val="24"/>
          <w:lang w:val="en-US" w:eastAsia="zh-CN"/>
        </w:rPr>
        <w:t>5</w:t>
      </w:r>
      <w:r>
        <w:rPr>
          <w:rFonts w:hint="eastAsia"/>
          <w:sz w:val="24"/>
          <w:szCs w:val="24"/>
        </w:rPr>
        <w:t>.成像层厚≤0.5mm</w:t>
      </w:r>
    </w:p>
    <w:p w14:paraId="016A51B7">
      <w:pPr>
        <w:spacing w:line="360" w:lineRule="auto"/>
        <w:rPr>
          <w:rFonts w:hint="eastAsia"/>
          <w:sz w:val="24"/>
          <w:szCs w:val="24"/>
        </w:rPr>
      </w:pPr>
      <w:r>
        <w:rPr>
          <w:rFonts w:hint="eastAsia"/>
          <w:sz w:val="24"/>
          <w:szCs w:val="24"/>
          <w:lang w:val="en-US" w:eastAsia="zh-CN"/>
        </w:rPr>
        <w:t>6</w:t>
      </w:r>
      <w:r>
        <w:rPr>
          <w:rFonts w:hint="eastAsia"/>
          <w:sz w:val="24"/>
          <w:szCs w:val="24"/>
        </w:rPr>
        <w:t>.球管热容量≥30MHU</w:t>
      </w:r>
    </w:p>
    <w:p w14:paraId="12D062BA">
      <w:pPr>
        <w:spacing w:line="360" w:lineRule="auto"/>
        <w:rPr>
          <w:rFonts w:hint="eastAsia"/>
          <w:sz w:val="24"/>
          <w:szCs w:val="24"/>
        </w:rPr>
      </w:pPr>
      <w:r>
        <w:rPr>
          <w:rFonts w:hint="eastAsia"/>
          <w:sz w:val="24"/>
          <w:szCs w:val="24"/>
          <w:lang w:val="en-US" w:eastAsia="zh-CN"/>
        </w:rPr>
        <w:t>7</w:t>
      </w:r>
      <w:r>
        <w:rPr>
          <w:rFonts w:hint="eastAsia"/>
          <w:sz w:val="24"/>
          <w:szCs w:val="24"/>
        </w:rPr>
        <w:t>.球管最大输出电流≥1200mA</w:t>
      </w:r>
    </w:p>
    <w:p w14:paraId="2B29DD73">
      <w:pPr>
        <w:spacing w:line="360" w:lineRule="auto"/>
        <w:rPr>
          <w:rFonts w:hint="eastAsia"/>
          <w:sz w:val="24"/>
          <w:szCs w:val="24"/>
        </w:rPr>
      </w:pPr>
      <w:r>
        <w:rPr>
          <w:rFonts w:hint="eastAsia"/>
          <w:sz w:val="24"/>
          <w:szCs w:val="24"/>
          <w:lang w:val="en-US" w:eastAsia="zh-CN"/>
        </w:rPr>
        <w:t>8</w:t>
      </w:r>
      <w:r>
        <w:rPr>
          <w:rFonts w:hint="eastAsia"/>
          <w:sz w:val="24"/>
          <w:szCs w:val="24"/>
        </w:rPr>
        <w:t>.图像空间分辨率≥24Lp/cm</w:t>
      </w:r>
    </w:p>
    <w:p w14:paraId="3397A8E9">
      <w:pPr>
        <w:spacing w:line="360" w:lineRule="auto"/>
        <w:rPr>
          <w:rFonts w:hint="eastAsia"/>
          <w:sz w:val="24"/>
          <w:szCs w:val="24"/>
        </w:rPr>
      </w:pPr>
      <w:r>
        <w:rPr>
          <w:rFonts w:hint="eastAsia"/>
          <w:sz w:val="24"/>
          <w:szCs w:val="24"/>
          <w:lang w:val="en-US" w:eastAsia="zh-CN"/>
        </w:rPr>
        <w:t>9</w:t>
      </w:r>
      <w:r>
        <w:rPr>
          <w:rFonts w:hint="eastAsia"/>
          <w:sz w:val="24"/>
          <w:szCs w:val="24"/>
        </w:rPr>
        <w:t>.Z轴扫描速度≥45cm/s</w:t>
      </w:r>
    </w:p>
    <w:p w14:paraId="7EDF3063">
      <w:pPr>
        <w:spacing w:line="360" w:lineRule="auto"/>
        <w:rPr>
          <w:rFonts w:hint="eastAsia"/>
          <w:sz w:val="24"/>
          <w:szCs w:val="24"/>
        </w:rPr>
      </w:pPr>
      <w:r>
        <w:rPr>
          <w:rFonts w:hint="eastAsia"/>
          <w:sz w:val="24"/>
          <w:szCs w:val="24"/>
          <w:lang w:val="en-US" w:eastAsia="zh-CN"/>
        </w:rPr>
        <w:t>10</w:t>
      </w:r>
      <w:r>
        <w:rPr>
          <w:rFonts w:hint="eastAsia"/>
          <w:sz w:val="24"/>
          <w:szCs w:val="24"/>
        </w:rPr>
        <w:t>.具备不限心率/心律自由成像</w:t>
      </w:r>
    </w:p>
    <w:p w14:paraId="4503FB10">
      <w:pPr>
        <w:spacing w:line="360" w:lineRule="auto"/>
        <w:rPr>
          <w:rFonts w:hint="eastAsia"/>
          <w:sz w:val="24"/>
          <w:szCs w:val="24"/>
        </w:rPr>
      </w:pPr>
      <w:r>
        <w:rPr>
          <w:rFonts w:hint="eastAsia"/>
          <w:sz w:val="24"/>
          <w:szCs w:val="24"/>
        </w:rPr>
        <w:t>1</w:t>
      </w:r>
      <w:r>
        <w:rPr>
          <w:rFonts w:hint="eastAsia"/>
          <w:sz w:val="24"/>
          <w:szCs w:val="24"/>
          <w:lang w:val="en-US" w:eastAsia="zh-CN"/>
        </w:rPr>
        <w:t>1</w:t>
      </w:r>
      <w:r>
        <w:rPr>
          <w:rFonts w:hint="eastAsia"/>
          <w:sz w:val="24"/>
          <w:szCs w:val="24"/>
        </w:rPr>
        <w:t>.One-beat自由呼吸冠脉成像</w:t>
      </w:r>
    </w:p>
    <w:p w14:paraId="4180EA55">
      <w:pPr>
        <w:spacing w:line="360" w:lineRule="auto"/>
        <w:rPr>
          <w:rFonts w:hint="eastAsia"/>
          <w:sz w:val="24"/>
          <w:szCs w:val="24"/>
        </w:rPr>
      </w:pPr>
      <w:r>
        <w:rPr>
          <w:rFonts w:hint="eastAsia"/>
          <w:sz w:val="24"/>
          <w:szCs w:val="24"/>
        </w:rPr>
        <w:t>1</w:t>
      </w:r>
      <w:r>
        <w:rPr>
          <w:rFonts w:hint="eastAsia"/>
          <w:sz w:val="24"/>
          <w:szCs w:val="24"/>
          <w:lang w:val="en-US" w:eastAsia="zh-CN"/>
        </w:rPr>
        <w:t>2</w:t>
      </w:r>
      <w:r>
        <w:rPr>
          <w:rFonts w:hint="eastAsia"/>
          <w:sz w:val="24"/>
          <w:szCs w:val="24"/>
        </w:rPr>
        <w:t>.全身自由呼吸成像</w:t>
      </w:r>
    </w:p>
    <w:p w14:paraId="39EE30E7">
      <w:pPr>
        <w:spacing w:line="360" w:lineRule="auto"/>
        <w:rPr>
          <w:rFonts w:hint="eastAsia"/>
          <w:sz w:val="24"/>
          <w:szCs w:val="24"/>
        </w:rPr>
      </w:pPr>
      <w:r>
        <w:rPr>
          <w:rFonts w:hint="eastAsia"/>
          <w:sz w:val="24"/>
          <w:szCs w:val="24"/>
        </w:rPr>
        <w:t>1</w:t>
      </w:r>
      <w:r>
        <w:rPr>
          <w:rFonts w:hint="eastAsia"/>
          <w:sz w:val="24"/>
          <w:szCs w:val="24"/>
          <w:lang w:val="en-US" w:eastAsia="zh-CN"/>
        </w:rPr>
        <w:t>3</w:t>
      </w:r>
      <w:r>
        <w:rPr>
          <w:rFonts w:hint="eastAsia"/>
          <w:sz w:val="24"/>
          <w:szCs w:val="24"/>
        </w:rPr>
        <w:t>.一站式大范围血管成像</w:t>
      </w:r>
    </w:p>
    <w:p w14:paraId="29353826">
      <w:pPr>
        <w:spacing w:line="360" w:lineRule="auto"/>
        <w:rPr>
          <w:rFonts w:hint="eastAsia"/>
          <w:sz w:val="24"/>
          <w:szCs w:val="24"/>
        </w:rPr>
      </w:pPr>
      <w:r>
        <w:rPr>
          <w:rFonts w:hint="eastAsia"/>
          <w:sz w:val="24"/>
          <w:szCs w:val="24"/>
        </w:rPr>
        <w:t>1</w:t>
      </w:r>
      <w:r>
        <w:rPr>
          <w:rFonts w:hint="eastAsia"/>
          <w:sz w:val="24"/>
          <w:szCs w:val="24"/>
          <w:lang w:val="en-US" w:eastAsia="zh-CN"/>
        </w:rPr>
        <w:t>4</w:t>
      </w:r>
      <w:r>
        <w:rPr>
          <w:rFonts w:hint="eastAsia"/>
          <w:sz w:val="24"/>
          <w:szCs w:val="24"/>
        </w:rPr>
        <w:t>.低剂量肺扫描</w:t>
      </w:r>
    </w:p>
    <w:p w14:paraId="191DEC9D">
      <w:pPr>
        <w:spacing w:line="360" w:lineRule="auto"/>
        <w:rPr>
          <w:rFonts w:hint="eastAsia"/>
          <w:sz w:val="24"/>
          <w:szCs w:val="24"/>
        </w:rPr>
      </w:pPr>
      <w:r>
        <w:rPr>
          <w:rFonts w:hint="eastAsia"/>
          <w:sz w:val="24"/>
          <w:szCs w:val="24"/>
        </w:rPr>
        <w:t>1</w:t>
      </w:r>
      <w:r>
        <w:rPr>
          <w:rFonts w:hint="eastAsia"/>
          <w:sz w:val="24"/>
          <w:szCs w:val="24"/>
          <w:lang w:val="en-US" w:eastAsia="zh-CN"/>
        </w:rPr>
        <w:t>5</w:t>
      </w:r>
      <w:r>
        <w:rPr>
          <w:rFonts w:hint="eastAsia"/>
          <w:sz w:val="24"/>
          <w:szCs w:val="24"/>
        </w:rPr>
        <w:t>.智能化脑卒中成像及处理功能</w:t>
      </w:r>
    </w:p>
    <w:p w14:paraId="40AC3D7F">
      <w:pPr>
        <w:spacing w:line="360" w:lineRule="auto"/>
        <w:rPr>
          <w:rFonts w:hint="eastAsia"/>
          <w:sz w:val="24"/>
          <w:szCs w:val="24"/>
        </w:rPr>
      </w:pPr>
      <w:r>
        <w:rPr>
          <w:rFonts w:hint="eastAsia"/>
          <w:sz w:val="24"/>
          <w:szCs w:val="24"/>
        </w:rPr>
        <w:t>1</w:t>
      </w:r>
      <w:r>
        <w:rPr>
          <w:rFonts w:hint="eastAsia"/>
          <w:sz w:val="24"/>
          <w:szCs w:val="24"/>
          <w:lang w:val="en-US" w:eastAsia="zh-CN"/>
        </w:rPr>
        <w:t>6</w:t>
      </w:r>
      <w:r>
        <w:rPr>
          <w:rFonts w:hint="eastAsia"/>
          <w:sz w:val="24"/>
          <w:szCs w:val="24"/>
        </w:rPr>
        <w:t xml:space="preserve">.原厂图像后处理工作站                   </w:t>
      </w:r>
    </w:p>
    <w:p w14:paraId="0A14AC2B">
      <w:pPr>
        <w:spacing w:line="360" w:lineRule="auto"/>
        <w:rPr>
          <w:rFonts w:hint="eastAsia"/>
          <w:sz w:val="24"/>
          <w:szCs w:val="24"/>
        </w:rPr>
      </w:pPr>
      <w:r>
        <w:rPr>
          <w:rFonts w:hint="eastAsia"/>
          <w:sz w:val="24"/>
          <w:szCs w:val="24"/>
        </w:rPr>
        <w:t>1</w:t>
      </w:r>
      <w:r>
        <w:rPr>
          <w:rFonts w:hint="eastAsia"/>
          <w:sz w:val="24"/>
          <w:szCs w:val="24"/>
          <w:lang w:val="en-US" w:eastAsia="zh-CN"/>
        </w:rPr>
        <w:t>7</w:t>
      </w:r>
      <w:r>
        <w:rPr>
          <w:rFonts w:hint="eastAsia"/>
          <w:sz w:val="24"/>
          <w:szCs w:val="24"/>
        </w:rPr>
        <w:t>.高级心血管后处理功能</w:t>
      </w:r>
    </w:p>
    <w:p w14:paraId="356A0E63">
      <w:pPr>
        <w:spacing w:line="360" w:lineRule="auto"/>
        <w:rPr>
          <w:rFonts w:hint="eastAsia"/>
          <w:sz w:val="24"/>
          <w:szCs w:val="24"/>
        </w:rPr>
      </w:pPr>
      <w:r>
        <w:rPr>
          <w:rFonts w:hint="eastAsia"/>
          <w:sz w:val="24"/>
          <w:szCs w:val="24"/>
        </w:rPr>
        <w:t>1</w:t>
      </w:r>
      <w:r>
        <w:rPr>
          <w:rFonts w:hint="eastAsia"/>
          <w:sz w:val="24"/>
          <w:szCs w:val="24"/>
          <w:lang w:val="en-US" w:eastAsia="zh-CN"/>
        </w:rPr>
        <w:t>8</w:t>
      </w:r>
      <w:r>
        <w:rPr>
          <w:rFonts w:hint="eastAsia"/>
          <w:sz w:val="24"/>
          <w:szCs w:val="24"/>
        </w:rPr>
        <w:t>.高级肿瘤后处理功能</w:t>
      </w:r>
    </w:p>
    <w:p w14:paraId="3D92BD91">
      <w:pPr>
        <w:spacing w:line="360" w:lineRule="auto"/>
        <w:rPr>
          <w:rFonts w:hint="eastAsia"/>
          <w:sz w:val="24"/>
          <w:szCs w:val="24"/>
        </w:rPr>
      </w:pPr>
      <w:r>
        <w:rPr>
          <w:rFonts w:hint="eastAsia"/>
          <w:sz w:val="24"/>
          <w:szCs w:val="24"/>
        </w:rPr>
        <w:t>1</w:t>
      </w:r>
      <w:r>
        <w:rPr>
          <w:rFonts w:hint="eastAsia"/>
          <w:sz w:val="24"/>
          <w:szCs w:val="24"/>
          <w:lang w:val="en-US" w:eastAsia="zh-CN"/>
        </w:rPr>
        <w:t>9</w:t>
      </w:r>
      <w:r>
        <w:rPr>
          <w:rFonts w:hint="eastAsia"/>
          <w:sz w:val="24"/>
          <w:szCs w:val="24"/>
        </w:rPr>
        <w:t>.高级能谱成像功能</w:t>
      </w:r>
    </w:p>
    <w:p w14:paraId="78A6C526">
      <w:pPr>
        <w:spacing w:line="360" w:lineRule="auto"/>
        <w:rPr>
          <w:rFonts w:hint="eastAsia"/>
          <w:sz w:val="24"/>
          <w:szCs w:val="24"/>
        </w:rPr>
      </w:pPr>
      <w:r>
        <w:rPr>
          <w:rFonts w:hint="eastAsia"/>
          <w:sz w:val="24"/>
          <w:szCs w:val="24"/>
          <w:lang w:val="en-US" w:eastAsia="zh-CN"/>
        </w:rPr>
        <w:t>20</w:t>
      </w:r>
      <w:r>
        <w:rPr>
          <w:rFonts w:hint="eastAsia"/>
          <w:sz w:val="24"/>
          <w:szCs w:val="24"/>
        </w:rPr>
        <w:t>.高级灌注成像功能</w:t>
      </w:r>
    </w:p>
    <w:p w14:paraId="4FC7EC98">
      <w:pPr>
        <w:spacing w:line="360" w:lineRule="auto"/>
        <w:rPr>
          <w:rFonts w:hint="eastAsia"/>
          <w:sz w:val="24"/>
          <w:szCs w:val="24"/>
        </w:rPr>
      </w:pPr>
      <w:r>
        <w:rPr>
          <w:rFonts w:hint="eastAsia"/>
          <w:sz w:val="24"/>
          <w:szCs w:val="24"/>
          <w:lang w:val="en-US" w:eastAsia="zh-CN"/>
        </w:rPr>
        <w:t>21.</w:t>
      </w:r>
      <w:r>
        <w:rPr>
          <w:rFonts w:hint="eastAsia"/>
          <w:sz w:val="24"/>
          <w:szCs w:val="24"/>
        </w:rPr>
        <w:t>配套高压注射器</w:t>
      </w:r>
    </w:p>
    <w:p w14:paraId="26E808D6">
      <w:pPr>
        <w:pStyle w:val="4"/>
        <w:spacing w:line="360" w:lineRule="auto"/>
        <w:jc w:val="both"/>
        <w:rPr>
          <w:sz w:val="24"/>
          <w:szCs w:val="24"/>
        </w:rPr>
      </w:pPr>
      <w:r>
        <w:rPr>
          <w:rFonts w:hint="eastAsia"/>
          <w:sz w:val="24"/>
          <w:szCs w:val="24"/>
          <w:lang w:val="en-US" w:eastAsia="zh-CN"/>
        </w:rPr>
        <w:t>二、</w:t>
      </w:r>
      <w:r>
        <w:rPr>
          <w:sz w:val="24"/>
          <w:szCs w:val="24"/>
        </w:rPr>
        <w:t>商务要求（费用均包含在本项目采购预算中，采购人不再额外支付）：</w:t>
      </w:r>
    </w:p>
    <w:p w14:paraId="5413EE14">
      <w:pPr>
        <w:pStyle w:val="4"/>
        <w:spacing w:line="360" w:lineRule="auto"/>
        <w:jc w:val="both"/>
        <w:rPr>
          <w:sz w:val="24"/>
          <w:szCs w:val="24"/>
        </w:rPr>
      </w:pPr>
      <w:r>
        <w:rPr>
          <w:sz w:val="24"/>
          <w:szCs w:val="24"/>
        </w:rPr>
        <w:t>（一）</w:t>
      </w:r>
      <w:r>
        <w:rPr>
          <w:rFonts w:hint="eastAsia"/>
          <w:sz w:val="24"/>
          <w:szCs w:val="24"/>
          <w:lang w:val="en-US" w:eastAsia="zh-CN"/>
        </w:rPr>
        <w:t>质保</w:t>
      </w:r>
      <w:r>
        <w:rPr>
          <w:sz w:val="24"/>
          <w:szCs w:val="24"/>
        </w:rPr>
        <w:t>要求</w:t>
      </w:r>
    </w:p>
    <w:p w14:paraId="7388E236">
      <w:pPr>
        <w:pStyle w:val="4"/>
        <w:spacing w:line="360" w:lineRule="auto"/>
        <w:jc w:val="both"/>
        <w:rPr>
          <w:sz w:val="24"/>
          <w:szCs w:val="24"/>
        </w:rPr>
      </w:pPr>
      <w:r>
        <w:rPr>
          <w:rFonts w:hint="eastAsia"/>
          <w:sz w:val="24"/>
          <w:szCs w:val="24"/>
          <w:lang w:val="en-US" w:eastAsia="zh-CN"/>
        </w:rPr>
        <w:t>1.</w:t>
      </w:r>
      <w:r>
        <w:rPr>
          <w:sz w:val="24"/>
          <w:szCs w:val="24"/>
        </w:rPr>
        <w:t>整机保修不少于三年(从验收合格签字之日起)，终身维护。在保修期内对设备进行定期维护和保养，年度定期预防性维护保养次数不少于4次，并提供维修所需的配件及服务。</w:t>
      </w:r>
    </w:p>
    <w:p w14:paraId="6845DEB7">
      <w:pPr>
        <w:pStyle w:val="4"/>
        <w:spacing w:line="360" w:lineRule="auto"/>
        <w:jc w:val="both"/>
        <w:rPr>
          <w:rFonts w:hint="eastAsia" w:eastAsiaTheme="minorEastAsia"/>
          <w:b w:val="0"/>
          <w:bCs w:val="0"/>
          <w:sz w:val="24"/>
          <w:szCs w:val="24"/>
          <w:lang w:val="en-US" w:eastAsia="zh-CN"/>
        </w:rPr>
      </w:pPr>
      <w:r>
        <w:rPr>
          <w:b w:val="0"/>
          <w:bCs w:val="0"/>
          <w:sz w:val="24"/>
          <w:szCs w:val="24"/>
        </w:rPr>
        <w:t>（二）设备包装、交货、安装</w:t>
      </w:r>
      <w:r>
        <w:rPr>
          <w:rFonts w:hint="eastAsia"/>
          <w:b w:val="0"/>
          <w:bCs w:val="0"/>
          <w:sz w:val="24"/>
          <w:szCs w:val="24"/>
          <w:lang w:val="en-US" w:eastAsia="zh-CN"/>
        </w:rPr>
        <w:t>要求</w:t>
      </w:r>
    </w:p>
    <w:p w14:paraId="22DA174D">
      <w:pPr>
        <w:pStyle w:val="4"/>
        <w:spacing w:line="360" w:lineRule="auto"/>
        <w:jc w:val="both"/>
        <w:rPr>
          <w:sz w:val="24"/>
          <w:szCs w:val="24"/>
        </w:rPr>
      </w:pPr>
      <w:r>
        <w:rPr>
          <w:sz w:val="24"/>
          <w:szCs w:val="24"/>
        </w:rPr>
        <w:t xml:space="preserve"> 1.合同设备安装调试完成后10 个工作日内验收，验收应在甲乙双方共同参加下进行。</w:t>
      </w:r>
    </w:p>
    <w:p w14:paraId="1B065AF1">
      <w:pPr>
        <w:pStyle w:val="4"/>
        <w:spacing w:line="360" w:lineRule="auto"/>
        <w:jc w:val="both"/>
        <w:rPr>
          <w:sz w:val="24"/>
          <w:szCs w:val="24"/>
        </w:rPr>
      </w:pPr>
      <w:r>
        <w:rPr>
          <w:sz w:val="24"/>
          <w:szCs w:val="24"/>
        </w:rPr>
        <w:t>2.验收按国家有关的规定、规范进行。验收时如发现所交付的设备有短缺、次品、损坏或其它不符合本合同约定之情形者，采购人应作出详尽的现场记录，或由甲乙双方签署备忘录。此现场记录或备忘录可用作补充、缺失和更换损坏部件的有效证据。由此产生的有关费用由中标人承担。</w:t>
      </w:r>
    </w:p>
    <w:p w14:paraId="6C6ACDCF">
      <w:pPr>
        <w:pStyle w:val="4"/>
        <w:spacing w:line="360" w:lineRule="auto"/>
        <w:jc w:val="both"/>
        <w:rPr>
          <w:sz w:val="24"/>
          <w:szCs w:val="24"/>
        </w:rPr>
      </w:pPr>
      <w:r>
        <w:rPr>
          <w:sz w:val="24"/>
          <w:szCs w:val="24"/>
        </w:rPr>
        <w:t>3.如果合同设备运输和安装过程中因事故造成货物短缺、损坏，中标人应及时安排换货，以保证合同设备安装的成功完成。换货的相关费用由中标人承担。</w:t>
      </w:r>
    </w:p>
    <w:p w14:paraId="1C991F28">
      <w:pPr>
        <w:pStyle w:val="4"/>
        <w:spacing w:line="360" w:lineRule="auto"/>
        <w:jc w:val="both"/>
        <w:rPr>
          <w:sz w:val="24"/>
          <w:szCs w:val="24"/>
        </w:rPr>
      </w:pPr>
      <w:r>
        <w:rPr>
          <w:sz w:val="24"/>
          <w:szCs w:val="24"/>
        </w:rPr>
        <w:t>4. 中标人保证合同项下提供的设备不侵犯任何第三方的专利、商标或版权等知识产权。否则，中标人须承担对第三方的知识产权的侵权责任并承担因此而发生的所有费用。</w:t>
      </w:r>
    </w:p>
    <w:p w14:paraId="06A0C52C">
      <w:pPr>
        <w:pStyle w:val="4"/>
        <w:spacing w:line="360" w:lineRule="auto"/>
        <w:jc w:val="both"/>
        <w:rPr>
          <w:rFonts w:hint="default"/>
          <w:sz w:val="24"/>
          <w:szCs w:val="24"/>
          <w:lang w:val="en-US" w:eastAsia="zh-CN"/>
        </w:rPr>
      </w:pPr>
      <w:r>
        <w:rPr>
          <w:rFonts w:hint="eastAsia"/>
          <w:sz w:val="24"/>
          <w:szCs w:val="24"/>
          <w:lang w:eastAsia="zh-CN"/>
        </w:rPr>
        <w:t>（</w:t>
      </w:r>
      <w:r>
        <w:rPr>
          <w:rFonts w:hint="eastAsia"/>
          <w:sz w:val="24"/>
          <w:szCs w:val="24"/>
          <w:lang w:val="en-US" w:eastAsia="zh-CN"/>
        </w:rPr>
        <w:t>三</w:t>
      </w:r>
      <w:r>
        <w:rPr>
          <w:rFonts w:hint="eastAsia"/>
          <w:sz w:val="24"/>
          <w:szCs w:val="24"/>
          <w:lang w:eastAsia="zh-CN"/>
        </w:rPr>
        <w:t>）</w:t>
      </w:r>
      <w:r>
        <w:rPr>
          <w:rFonts w:hint="eastAsia"/>
          <w:sz w:val="24"/>
          <w:szCs w:val="24"/>
          <w:lang w:val="en-US" w:eastAsia="zh-CN"/>
        </w:rPr>
        <w:t>验收要求</w:t>
      </w:r>
    </w:p>
    <w:p w14:paraId="1A5620FF">
      <w:pPr>
        <w:pStyle w:val="4"/>
        <w:spacing w:line="360" w:lineRule="auto"/>
        <w:jc w:val="both"/>
        <w:rPr>
          <w:sz w:val="24"/>
          <w:szCs w:val="24"/>
        </w:rPr>
      </w:pPr>
      <w:r>
        <w:rPr>
          <w:sz w:val="24"/>
          <w:szCs w:val="24"/>
        </w:rPr>
        <w:t>1．合同设备安装调试完成后10 个工作日内验收，验收应在甲乙双方共同参加下进行。</w:t>
      </w:r>
    </w:p>
    <w:p w14:paraId="4B3CAB77">
      <w:pPr>
        <w:pStyle w:val="4"/>
        <w:spacing w:line="360" w:lineRule="auto"/>
        <w:jc w:val="both"/>
        <w:rPr>
          <w:sz w:val="24"/>
          <w:szCs w:val="24"/>
        </w:rPr>
      </w:pPr>
      <w:r>
        <w:rPr>
          <w:sz w:val="24"/>
          <w:szCs w:val="24"/>
        </w:rPr>
        <w:t>2.验收按国家有关的规定、规范进行。验收时如发现所交付的设备有短缺、次品、损坏或其它不符合本合同约定之情形者，采购人应作出详尽的现场记录，或由甲乙双方签署备忘录。此现场记录或备忘录可用作补充、缺失和更换损坏部件的有效证据。由此产生的有关费用由中标人承担。</w:t>
      </w:r>
    </w:p>
    <w:p w14:paraId="0CDB301D">
      <w:pPr>
        <w:pStyle w:val="4"/>
        <w:spacing w:line="360" w:lineRule="auto"/>
        <w:jc w:val="both"/>
        <w:rPr>
          <w:sz w:val="24"/>
          <w:szCs w:val="24"/>
        </w:rPr>
      </w:pPr>
      <w:r>
        <w:rPr>
          <w:sz w:val="24"/>
          <w:szCs w:val="24"/>
        </w:rPr>
        <w:t>3. 如果合同设备运输和安装过程中因事故造成货物短缺、损坏，中标人应及时安排换货，以保证合同设备安装的成功完成。换货的相关费用由中标人承担。</w:t>
      </w:r>
    </w:p>
    <w:p w14:paraId="7C7564B6">
      <w:pPr>
        <w:pStyle w:val="4"/>
        <w:spacing w:line="360" w:lineRule="auto"/>
        <w:jc w:val="both"/>
        <w:rPr>
          <w:rFonts w:hint="eastAsia"/>
          <w:sz w:val="24"/>
          <w:szCs w:val="24"/>
          <w:lang w:eastAsia="zh-CN"/>
        </w:rPr>
      </w:pPr>
      <w:r>
        <w:rPr>
          <w:sz w:val="24"/>
          <w:szCs w:val="24"/>
        </w:rPr>
        <w:t>4.中标人保证合同项下提供的设备不侵犯任何第三方的专利、商标或版权等知识产权。否则，中标人须承担对第三方的知识产权的侵权责任并承担因此而发生的所有费用。</w:t>
      </w:r>
    </w:p>
    <w:p w14:paraId="0ABF535B">
      <w:pPr>
        <w:spacing w:line="360" w:lineRule="auto"/>
        <w:rPr>
          <w:rFonts w:hint="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ABBD3F"/>
    <w:multiLevelType w:val="singleLevel"/>
    <w:tmpl w:val="DBABBD3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24088B"/>
    <w:rsid w:val="1F9109C2"/>
    <w:rsid w:val="39D300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985</Words>
  <Characters>1070</Characters>
  <Lines>0</Lines>
  <Paragraphs>0</Paragraphs>
  <TotalTime>3</TotalTime>
  <ScaleCrop>false</ScaleCrop>
  <LinksUpToDate>false</LinksUpToDate>
  <CharactersWithSpaces>1094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2024-12-31T08:01:00Z</dcterms:created>
  <dc:creator>cdd</dc:creator>
  <cp:lastModifiedBy>AK-47</cp:lastModifiedBy>
  <dcterms:modified xsi:type="dcterms:W3CDTF">2025-01-02T07:52:26Z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KSOTemplateDocerSaveRecord">
    <vt:lpwstr>eyJoZGlkIjoiMzEwNTM5NzYwMDRjMzkwZTVkZjY2ODkwMGIxNGU0OTUiLCJ1c2VySWQiOiIzMjI1MDcyMTIifQ==</vt:lpwstr>
  </property>
  <property fmtid="{D5CDD505-2E9C-101B-9397-08002B2CF9AE}" pid="4" name="ICV">
    <vt:lpwstr>C44000923BC245628EA5ACF98FB34897_13</vt:lpwstr>
  </property>
</Properties>
</file>